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8078" w14:textId="77777777" w:rsidR="00712193" w:rsidRPr="00C602B5" w:rsidRDefault="00712193" w:rsidP="00712193">
      <w:pPr>
        <w:jc w:val="center"/>
        <w:rPr>
          <w:i/>
          <w:sz w:val="22"/>
          <w:szCs w:val="22"/>
          <w:u w:val="single"/>
        </w:rPr>
      </w:pPr>
      <w:r w:rsidRPr="00C602B5">
        <w:rPr>
          <w:i/>
          <w:sz w:val="22"/>
          <w:szCs w:val="22"/>
          <w:u w:val="single"/>
        </w:rPr>
        <w:t xml:space="preserve">REGULAMENT – CADRU al </w:t>
      </w:r>
      <w:proofErr w:type="spellStart"/>
      <w:r w:rsidRPr="00C602B5">
        <w:rPr>
          <w:i/>
          <w:sz w:val="22"/>
          <w:szCs w:val="22"/>
          <w:u w:val="single"/>
        </w:rPr>
        <w:t>Universităţii</w:t>
      </w:r>
      <w:proofErr w:type="spellEnd"/>
      <w:r w:rsidRPr="00C602B5">
        <w:rPr>
          <w:i/>
          <w:sz w:val="22"/>
          <w:szCs w:val="22"/>
          <w:u w:val="single"/>
        </w:rPr>
        <w:t xml:space="preserve"> din Oradea </w:t>
      </w:r>
      <w:proofErr w:type="spellStart"/>
      <w:r w:rsidRPr="00C602B5">
        <w:rPr>
          <w:i/>
          <w:sz w:val="22"/>
          <w:szCs w:val="22"/>
          <w:u w:val="single"/>
        </w:rPr>
        <w:t>privind</w:t>
      </w:r>
      <w:proofErr w:type="spellEnd"/>
      <w:r w:rsidRPr="00C602B5">
        <w:rPr>
          <w:i/>
          <w:sz w:val="22"/>
          <w:szCs w:val="22"/>
          <w:u w:val="single"/>
        </w:rPr>
        <w:t xml:space="preserve"> </w:t>
      </w:r>
      <w:proofErr w:type="spellStart"/>
      <w:r w:rsidRPr="00C602B5">
        <w:rPr>
          <w:i/>
          <w:sz w:val="22"/>
          <w:szCs w:val="22"/>
          <w:u w:val="single"/>
        </w:rPr>
        <w:t>cazarea</w:t>
      </w:r>
      <w:proofErr w:type="spellEnd"/>
      <w:r w:rsidRPr="00C602B5">
        <w:rPr>
          <w:i/>
          <w:sz w:val="22"/>
          <w:szCs w:val="22"/>
          <w:u w:val="single"/>
        </w:rPr>
        <w:t xml:space="preserve"> </w:t>
      </w:r>
      <w:proofErr w:type="spellStart"/>
      <w:r w:rsidRPr="00C602B5">
        <w:rPr>
          <w:i/>
          <w:sz w:val="22"/>
          <w:szCs w:val="22"/>
          <w:u w:val="single"/>
        </w:rPr>
        <w:t>în</w:t>
      </w:r>
      <w:proofErr w:type="spellEnd"/>
      <w:r w:rsidRPr="00C602B5">
        <w:rPr>
          <w:i/>
          <w:sz w:val="22"/>
          <w:szCs w:val="22"/>
          <w:u w:val="single"/>
        </w:rPr>
        <w:t xml:space="preserve"> </w:t>
      </w:r>
      <w:proofErr w:type="spellStart"/>
      <w:r w:rsidRPr="00C602B5">
        <w:rPr>
          <w:i/>
          <w:sz w:val="22"/>
          <w:szCs w:val="22"/>
          <w:u w:val="single"/>
        </w:rPr>
        <w:t>căminele</w:t>
      </w:r>
      <w:proofErr w:type="spellEnd"/>
      <w:r w:rsidRPr="00C602B5">
        <w:rPr>
          <w:i/>
          <w:sz w:val="22"/>
          <w:szCs w:val="22"/>
          <w:u w:val="single"/>
        </w:rPr>
        <w:t xml:space="preserve"> </w:t>
      </w:r>
      <w:proofErr w:type="spellStart"/>
      <w:r w:rsidRPr="00C602B5">
        <w:rPr>
          <w:i/>
          <w:sz w:val="22"/>
          <w:szCs w:val="22"/>
          <w:u w:val="single"/>
        </w:rPr>
        <w:t>studenţeşti</w:t>
      </w:r>
      <w:proofErr w:type="spellEnd"/>
    </w:p>
    <w:p w14:paraId="2D682A2A" w14:textId="580D838D" w:rsidR="00262BB8" w:rsidRDefault="00262BB8"/>
    <w:p w14:paraId="3ACC0220" w14:textId="77777777" w:rsidR="00712193" w:rsidRPr="00712193" w:rsidRDefault="00712193" w:rsidP="00712193">
      <w:pPr>
        <w:jc w:val="right"/>
        <w:rPr>
          <w:i/>
          <w:lang w:val="ro-RO"/>
        </w:rPr>
      </w:pPr>
      <w:r w:rsidRPr="00712193">
        <w:rPr>
          <w:i/>
          <w:lang w:val="ro-RO"/>
        </w:rPr>
        <w:t>Anexa 17</w:t>
      </w:r>
    </w:p>
    <w:p w14:paraId="3F7A6861" w14:textId="77777777" w:rsidR="00712193" w:rsidRPr="00712193" w:rsidRDefault="00712193" w:rsidP="00712193">
      <w:pPr>
        <w:jc w:val="right"/>
        <w:rPr>
          <w:lang w:val="ro-RO"/>
        </w:rPr>
      </w:pPr>
    </w:p>
    <w:p w14:paraId="56033A83" w14:textId="77777777" w:rsidR="00712193" w:rsidRPr="00712193" w:rsidRDefault="00712193" w:rsidP="00712193">
      <w:pPr>
        <w:jc w:val="center"/>
        <w:rPr>
          <w:b/>
          <w:lang w:val="ro-RO"/>
        </w:rPr>
      </w:pPr>
      <w:r w:rsidRPr="00712193">
        <w:rPr>
          <w:b/>
          <w:lang w:val="ro-RO"/>
        </w:rPr>
        <w:t>Calendar cazare</w:t>
      </w:r>
    </w:p>
    <w:p w14:paraId="54E8954C" w14:textId="77777777" w:rsidR="00712193" w:rsidRPr="00712193" w:rsidRDefault="00712193" w:rsidP="00712193">
      <w:pPr>
        <w:jc w:val="both"/>
        <w:rPr>
          <w:bCs/>
          <w:lang w:val="ro-RO"/>
        </w:rPr>
      </w:pPr>
    </w:p>
    <w:p w14:paraId="79B4590D" w14:textId="77777777" w:rsidR="00712193" w:rsidRPr="00712193" w:rsidRDefault="00712193" w:rsidP="00712193">
      <w:pPr>
        <w:jc w:val="both"/>
        <w:rPr>
          <w:bCs/>
          <w:lang w:val="ro-RO"/>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57"/>
        <w:gridCol w:w="3454"/>
        <w:gridCol w:w="2473"/>
      </w:tblGrid>
      <w:tr w:rsidR="00712193" w:rsidRPr="00712193" w14:paraId="0DB3A8B1" w14:textId="77777777" w:rsidTr="001C5537">
        <w:tc>
          <w:tcPr>
            <w:tcW w:w="2122" w:type="dxa"/>
            <w:shd w:val="clear" w:color="auto" w:fill="auto"/>
            <w:vAlign w:val="center"/>
          </w:tcPr>
          <w:p w14:paraId="16C93CC3" w14:textId="77777777" w:rsidR="00712193" w:rsidRPr="00712193" w:rsidRDefault="00712193" w:rsidP="001C5537">
            <w:pPr>
              <w:jc w:val="center"/>
              <w:rPr>
                <w:b/>
                <w:bCs/>
                <w:lang w:val="ro-RO"/>
              </w:rPr>
            </w:pPr>
            <w:r w:rsidRPr="00712193">
              <w:rPr>
                <w:b/>
                <w:bCs/>
                <w:lang w:val="ro-RO"/>
              </w:rPr>
              <w:t>Data/perioadă an calendaristic</w:t>
            </w:r>
          </w:p>
        </w:tc>
        <w:tc>
          <w:tcPr>
            <w:tcW w:w="1797" w:type="dxa"/>
            <w:shd w:val="clear" w:color="auto" w:fill="auto"/>
            <w:vAlign w:val="center"/>
          </w:tcPr>
          <w:p w14:paraId="412CD430" w14:textId="77777777" w:rsidR="00712193" w:rsidRPr="00712193" w:rsidRDefault="00712193" w:rsidP="001C5537">
            <w:pPr>
              <w:jc w:val="center"/>
              <w:rPr>
                <w:b/>
                <w:bCs/>
                <w:lang w:val="ro-RO"/>
              </w:rPr>
            </w:pPr>
            <w:r w:rsidRPr="00712193">
              <w:rPr>
                <w:b/>
                <w:bCs/>
                <w:lang w:val="ro-RO"/>
              </w:rPr>
              <w:t>Responsabil</w:t>
            </w:r>
          </w:p>
        </w:tc>
        <w:tc>
          <w:tcPr>
            <w:tcW w:w="3595" w:type="dxa"/>
            <w:shd w:val="clear" w:color="auto" w:fill="auto"/>
            <w:vAlign w:val="center"/>
          </w:tcPr>
          <w:p w14:paraId="6FD51CFC" w14:textId="77777777" w:rsidR="00712193" w:rsidRPr="00712193" w:rsidRDefault="00712193" w:rsidP="001C5537">
            <w:pPr>
              <w:jc w:val="center"/>
              <w:rPr>
                <w:b/>
                <w:bCs/>
                <w:lang w:val="ro-RO"/>
              </w:rPr>
            </w:pPr>
            <w:r w:rsidRPr="00712193">
              <w:rPr>
                <w:b/>
                <w:bCs/>
                <w:lang w:val="ro-RO"/>
              </w:rPr>
              <w:t>Activitate - document</w:t>
            </w:r>
            <w:bookmarkStart w:id="0" w:name="_GoBack"/>
            <w:bookmarkEnd w:id="0"/>
          </w:p>
        </w:tc>
        <w:tc>
          <w:tcPr>
            <w:tcW w:w="2941" w:type="dxa"/>
            <w:shd w:val="clear" w:color="auto" w:fill="auto"/>
            <w:vAlign w:val="center"/>
          </w:tcPr>
          <w:p w14:paraId="5DC5F0CC" w14:textId="77777777" w:rsidR="00712193" w:rsidRPr="00712193" w:rsidRDefault="00712193" w:rsidP="001C5537">
            <w:pPr>
              <w:jc w:val="center"/>
              <w:rPr>
                <w:b/>
                <w:bCs/>
                <w:lang w:val="ro-RO"/>
              </w:rPr>
            </w:pPr>
            <w:r w:rsidRPr="00712193">
              <w:rPr>
                <w:b/>
                <w:bCs/>
                <w:lang w:val="ro-RO"/>
              </w:rPr>
              <w:t>Documente</w:t>
            </w:r>
          </w:p>
        </w:tc>
      </w:tr>
      <w:tr w:rsidR="00712193" w:rsidRPr="00712193" w14:paraId="393C3711" w14:textId="77777777" w:rsidTr="001C5537">
        <w:tc>
          <w:tcPr>
            <w:tcW w:w="2122" w:type="dxa"/>
            <w:shd w:val="clear" w:color="auto" w:fill="auto"/>
          </w:tcPr>
          <w:p w14:paraId="405B34F7" w14:textId="77777777" w:rsidR="00712193" w:rsidRPr="00712193" w:rsidRDefault="00712193" w:rsidP="001C5537">
            <w:pPr>
              <w:jc w:val="both"/>
              <w:rPr>
                <w:b/>
                <w:bCs/>
                <w:lang w:val="ro-RO"/>
              </w:rPr>
            </w:pPr>
            <w:r w:rsidRPr="00712193">
              <w:rPr>
                <w:b/>
                <w:bCs/>
                <w:lang w:val="ro-RO"/>
              </w:rPr>
              <w:t>15 iunie - 19 septembrie</w:t>
            </w:r>
          </w:p>
        </w:tc>
        <w:tc>
          <w:tcPr>
            <w:tcW w:w="1797" w:type="dxa"/>
            <w:shd w:val="clear" w:color="auto" w:fill="auto"/>
          </w:tcPr>
          <w:p w14:paraId="060BB715" w14:textId="77777777" w:rsidR="00712193" w:rsidRPr="00712193" w:rsidRDefault="00712193" w:rsidP="001C5537">
            <w:pPr>
              <w:jc w:val="both"/>
              <w:rPr>
                <w:bCs/>
                <w:lang w:val="ro-RO"/>
              </w:rPr>
            </w:pPr>
            <w:r w:rsidRPr="00712193">
              <w:rPr>
                <w:bCs/>
                <w:lang w:val="ro-RO"/>
              </w:rPr>
              <w:t>Secretariat facultate</w:t>
            </w:r>
          </w:p>
        </w:tc>
        <w:tc>
          <w:tcPr>
            <w:tcW w:w="3595" w:type="dxa"/>
            <w:shd w:val="clear" w:color="auto" w:fill="auto"/>
          </w:tcPr>
          <w:p w14:paraId="0A7B61D2" w14:textId="77777777" w:rsidR="00712193" w:rsidRPr="00712193" w:rsidRDefault="00712193" w:rsidP="001C5537">
            <w:pPr>
              <w:jc w:val="both"/>
              <w:rPr>
                <w:bCs/>
                <w:lang w:val="ro-RO"/>
              </w:rPr>
            </w:pPr>
            <w:r w:rsidRPr="00712193">
              <w:rPr>
                <w:bCs/>
                <w:lang w:val="ro-RO"/>
              </w:rPr>
              <w:t xml:space="preserve">completarea cererilor de cazare/documente justificative şi depunerea la secretariatul facultăţii </w:t>
            </w:r>
          </w:p>
        </w:tc>
        <w:tc>
          <w:tcPr>
            <w:tcW w:w="2941" w:type="dxa"/>
            <w:shd w:val="clear" w:color="auto" w:fill="auto"/>
          </w:tcPr>
          <w:p w14:paraId="3A6469D1" w14:textId="77777777" w:rsidR="00712193" w:rsidRPr="00712193" w:rsidRDefault="00712193" w:rsidP="001C5537">
            <w:pPr>
              <w:jc w:val="both"/>
              <w:rPr>
                <w:bCs/>
                <w:lang w:val="ro-RO"/>
              </w:rPr>
            </w:pPr>
            <w:r w:rsidRPr="00712193">
              <w:rPr>
                <w:bCs/>
                <w:lang w:val="ro-RO"/>
              </w:rPr>
              <w:t>Cererea de cazare şi documente justificative</w:t>
            </w:r>
          </w:p>
        </w:tc>
      </w:tr>
      <w:tr w:rsidR="00712193" w:rsidRPr="00712193" w14:paraId="4DB7058C" w14:textId="77777777" w:rsidTr="001C5537">
        <w:tc>
          <w:tcPr>
            <w:tcW w:w="2122" w:type="dxa"/>
            <w:shd w:val="clear" w:color="auto" w:fill="auto"/>
          </w:tcPr>
          <w:p w14:paraId="56194D3C" w14:textId="77777777" w:rsidR="00712193" w:rsidRPr="00712193" w:rsidRDefault="00712193" w:rsidP="001C5537">
            <w:pPr>
              <w:jc w:val="both"/>
              <w:rPr>
                <w:b/>
                <w:bCs/>
                <w:lang w:val="ro-RO"/>
              </w:rPr>
            </w:pPr>
            <w:r w:rsidRPr="00712193">
              <w:rPr>
                <w:b/>
                <w:bCs/>
                <w:lang w:val="ro-RO"/>
              </w:rPr>
              <w:t>7 septembrie</w:t>
            </w:r>
          </w:p>
        </w:tc>
        <w:tc>
          <w:tcPr>
            <w:tcW w:w="1797" w:type="dxa"/>
            <w:shd w:val="clear" w:color="auto" w:fill="auto"/>
          </w:tcPr>
          <w:p w14:paraId="23B4CA45" w14:textId="77777777" w:rsidR="00712193" w:rsidRPr="00712193" w:rsidRDefault="00712193" w:rsidP="001C5537">
            <w:pPr>
              <w:jc w:val="both"/>
              <w:rPr>
                <w:bCs/>
                <w:lang w:val="ro-RO"/>
              </w:rPr>
            </w:pPr>
            <w:r w:rsidRPr="00712193">
              <w:rPr>
                <w:bCs/>
                <w:lang w:val="ro-RO"/>
              </w:rPr>
              <w:t>Registatura UO/Secretariat PSSV</w:t>
            </w:r>
          </w:p>
        </w:tc>
        <w:tc>
          <w:tcPr>
            <w:tcW w:w="3595" w:type="dxa"/>
            <w:shd w:val="clear" w:color="auto" w:fill="auto"/>
          </w:tcPr>
          <w:p w14:paraId="69C079E1" w14:textId="77777777" w:rsidR="00712193" w:rsidRPr="00712193" w:rsidRDefault="00712193" w:rsidP="001C5537">
            <w:pPr>
              <w:jc w:val="both"/>
              <w:rPr>
                <w:bCs/>
                <w:lang w:val="ro-RO"/>
              </w:rPr>
            </w:pPr>
            <w:r w:rsidRPr="00712193">
              <w:rPr>
                <w:bCs/>
                <w:lang w:val="ro-RO"/>
              </w:rPr>
              <w:t>Preluarea şi înregistrarea documentelor de la alte categorii: cadre didactice, familiști, doctoranzi, medici rezidenți etc.</w:t>
            </w:r>
          </w:p>
        </w:tc>
        <w:tc>
          <w:tcPr>
            <w:tcW w:w="2941" w:type="dxa"/>
            <w:shd w:val="clear" w:color="auto" w:fill="auto"/>
          </w:tcPr>
          <w:p w14:paraId="18108B27" w14:textId="77777777" w:rsidR="00712193" w:rsidRPr="00712193" w:rsidRDefault="00712193" w:rsidP="001C5537">
            <w:pPr>
              <w:jc w:val="both"/>
              <w:rPr>
                <w:bCs/>
                <w:lang w:val="ro-RO"/>
              </w:rPr>
            </w:pPr>
            <w:r w:rsidRPr="00712193">
              <w:rPr>
                <w:bCs/>
                <w:lang w:val="ro-RO"/>
              </w:rPr>
              <w:t>Cererea de cazare şi documente justificative (după caz)</w:t>
            </w:r>
          </w:p>
        </w:tc>
      </w:tr>
      <w:tr w:rsidR="00712193" w:rsidRPr="00712193" w14:paraId="35A46121" w14:textId="77777777" w:rsidTr="001C5537">
        <w:tc>
          <w:tcPr>
            <w:tcW w:w="2122" w:type="dxa"/>
            <w:vMerge w:val="restart"/>
            <w:shd w:val="clear" w:color="auto" w:fill="auto"/>
          </w:tcPr>
          <w:p w14:paraId="015CB669" w14:textId="77777777" w:rsidR="00712193" w:rsidRPr="00712193" w:rsidRDefault="00712193" w:rsidP="001C5537">
            <w:pPr>
              <w:jc w:val="both"/>
              <w:rPr>
                <w:bCs/>
                <w:lang w:val="ro-RO"/>
              </w:rPr>
            </w:pPr>
            <w:r w:rsidRPr="00712193">
              <w:rPr>
                <w:b/>
                <w:bCs/>
                <w:lang w:val="ro-RO"/>
              </w:rPr>
              <w:t>19 septembrie</w:t>
            </w:r>
          </w:p>
        </w:tc>
        <w:tc>
          <w:tcPr>
            <w:tcW w:w="1797" w:type="dxa"/>
            <w:vMerge w:val="restart"/>
            <w:shd w:val="clear" w:color="auto" w:fill="auto"/>
          </w:tcPr>
          <w:p w14:paraId="5CCE98DC" w14:textId="77777777" w:rsidR="00712193" w:rsidRPr="00712193" w:rsidRDefault="00712193" w:rsidP="001C5537">
            <w:pPr>
              <w:jc w:val="both"/>
              <w:rPr>
                <w:bCs/>
                <w:lang w:val="ro-RO"/>
              </w:rPr>
            </w:pPr>
            <w:r w:rsidRPr="00712193">
              <w:rPr>
                <w:bCs/>
                <w:lang w:val="ro-RO"/>
              </w:rPr>
              <w:t>Preşedinte (reprezentantul</w:t>
            </w:r>
          </w:p>
          <w:p w14:paraId="7CCB0B08" w14:textId="77777777" w:rsidR="00712193" w:rsidRPr="00712193" w:rsidRDefault="00712193" w:rsidP="001C5537">
            <w:pPr>
              <w:jc w:val="both"/>
              <w:rPr>
                <w:bCs/>
                <w:lang w:val="ro-RO"/>
              </w:rPr>
            </w:pPr>
            <w:r w:rsidRPr="00712193">
              <w:rPr>
                <w:bCs/>
                <w:lang w:val="ro-RO"/>
              </w:rPr>
              <w:t>studenţilor senatori)</w:t>
            </w:r>
          </w:p>
        </w:tc>
        <w:tc>
          <w:tcPr>
            <w:tcW w:w="3595" w:type="dxa"/>
            <w:vMerge w:val="restart"/>
            <w:shd w:val="clear" w:color="auto" w:fill="auto"/>
          </w:tcPr>
          <w:p w14:paraId="147338C8" w14:textId="77777777" w:rsidR="00712193" w:rsidRPr="00712193" w:rsidRDefault="00712193" w:rsidP="001C5537">
            <w:pPr>
              <w:jc w:val="both"/>
              <w:rPr>
                <w:bCs/>
                <w:lang w:val="ro-RO"/>
              </w:rPr>
            </w:pPr>
            <w:r w:rsidRPr="00712193">
              <w:rPr>
                <w:bCs/>
                <w:lang w:val="ro-RO"/>
              </w:rPr>
              <w:t>lista studenţilor care vor beneficia de cazare în cămine şi criteriile care le conferă dreptul pentru cazare (studenţi membri ai SUO, Consilii Facultăţi, studenți membri în CCU, studenți membri CAdC, membri ai Asocaţiilor studenţesti – cu activitate deosebită)</w:t>
            </w:r>
          </w:p>
        </w:tc>
        <w:tc>
          <w:tcPr>
            <w:tcW w:w="2941" w:type="dxa"/>
            <w:shd w:val="clear" w:color="auto" w:fill="auto"/>
          </w:tcPr>
          <w:p w14:paraId="23560256" w14:textId="77777777" w:rsidR="00712193" w:rsidRPr="00712193" w:rsidRDefault="00712193" w:rsidP="001C5537">
            <w:pPr>
              <w:jc w:val="both"/>
              <w:rPr>
                <w:bCs/>
                <w:lang w:val="ro-RO"/>
              </w:rPr>
            </w:pPr>
            <w:r w:rsidRPr="00712193">
              <w:rPr>
                <w:bCs/>
                <w:lang w:val="ro-RO"/>
              </w:rPr>
              <w:t>Lista cu studenţii senatori care solicită cămin preşedintele SUO</w:t>
            </w:r>
          </w:p>
        </w:tc>
      </w:tr>
      <w:tr w:rsidR="00712193" w:rsidRPr="00712193" w14:paraId="364FEBBB" w14:textId="77777777" w:rsidTr="001C5537">
        <w:tc>
          <w:tcPr>
            <w:tcW w:w="2122" w:type="dxa"/>
            <w:vMerge/>
            <w:shd w:val="clear" w:color="auto" w:fill="auto"/>
          </w:tcPr>
          <w:p w14:paraId="7E2EF831" w14:textId="77777777" w:rsidR="00712193" w:rsidRPr="00712193" w:rsidRDefault="00712193" w:rsidP="001C5537">
            <w:pPr>
              <w:jc w:val="both"/>
              <w:rPr>
                <w:bCs/>
                <w:lang w:val="ro-RO"/>
              </w:rPr>
            </w:pPr>
          </w:p>
        </w:tc>
        <w:tc>
          <w:tcPr>
            <w:tcW w:w="1797" w:type="dxa"/>
            <w:vMerge/>
            <w:shd w:val="clear" w:color="auto" w:fill="auto"/>
          </w:tcPr>
          <w:p w14:paraId="6AF45B65" w14:textId="77777777" w:rsidR="00712193" w:rsidRPr="00712193" w:rsidRDefault="00712193" w:rsidP="001C5537">
            <w:pPr>
              <w:jc w:val="both"/>
              <w:rPr>
                <w:bCs/>
                <w:lang w:val="ro-RO"/>
              </w:rPr>
            </w:pPr>
          </w:p>
        </w:tc>
        <w:tc>
          <w:tcPr>
            <w:tcW w:w="3595" w:type="dxa"/>
            <w:vMerge/>
            <w:shd w:val="clear" w:color="auto" w:fill="auto"/>
          </w:tcPr>
          <w:p w14:paraId="3B632B9A" w14:textId="77777777" w:rsidR="00712193" w:rsidRPr="00712193" w:rsidRDefault="00712193" w:rsidP="001C5537">
            <w:pPr>
              <w:jc w:val="both"/>
              <w:rPr>
                <w:bCs/>
                <w:lang w:val="ro-RO"/>
              </w:rPr>
            </w:pPr>
          </w:p>
        </w:tc>
        <w:tc>
          <w:tcPr>
            <w:tcW w:w="2941" w:type="dxa"/>
            <w:shd w:val="clear" w:color="auto" w:fill="auto"/>
          </w:tcPr>
          <w:p w14:paraId="668C7ACD" w14:textId="77777777" w:rsidR="00712193" w:rsidRPr="00712193" w:rsidRDefault="00712193" w:rsidP="001C5537">
            <w:pPr>
              <w:jc w:val="both"/>
              <w:rPr>
                <w:bCs/>
                <w:lang w:val="ro-RO"/>
              </w:rPr>
            </w:pPr>
            <w:r w:rsidRPr="00712193">
              <w:rPr>
                <w:bCs/>
                <w:lang w:val="ro-RO"/>
              </w:rPr>
              <w:t>Confirmare (</w:t>
            </w:r>
            <w:r w:rsidRPr="00712193">
              <w:rPr>
                <w:bCs/>
                <w:i/>
                <w:lang w:val="ro-RO"/>
              </w:rPr>
              <w:t>Anexa 12</w:t>
            </w:r>
            <w:r w:rsidRPr="00712193">
              <w:rPr>
                <w:bCs/>
                <w:lang w:val="ro-RO"/>
              </w:rPr>
              <w:t xml:space="preserve"> și raport de activitate) din partea: - preşedintelui Consiliului Facultăţii, SSS, preşedintele Asociaţiei studenţeşti (după caz) privind îndeplinirea de către student, a obligaţiilor aferente poziţiei lui</w:t>
            </w:r>
          </w:p>
        </w:tc>
      </w:tr>
      <w:tr w:rsidR="00712193" w:rsidRPr="00712193" w14:paraId="4EE909CC" w14:textId="77777777" w:rsidTr="001C5537">
        <w:tc>
          <w:tcPr>
            <w:tcW w:w="2122" w:type="dxa"/>
            <w:shd w:val="clear" w:color="auto" w:fill="auto"/>
          </w:tcPr>
          <w:p w14:paraId="331335EF" w14:textId="77777777" w:rsidR="00712193" w:rsidRPr="00712193" w:rsidRDefault="00712193" w:rsidP="001C5537">
            <w:pPr>
              <w:jc w:val="both"/>
              <w:rPr>
                <w:bCs/>
                <w:lang w:val="ro-RO"/>
              </w:rPr>
            </w:pPr>
            <w:r w:rsidRPr="00712193">
              <w:rPr>
                <w:b/>
                <w:bCs/>
                <w:lang w:val="ro-RO"/>
              </w:rPr>
              <w:t>19</w:t>
            </w:r>
            <w:r w:rsidRPr="00712193">
              <w:rPr>
                <w:bCs/>
                <w:lang w:val="ro-RO"/>
              </w:rPr>
              <w:t xml:space="preserve"> </w:t>
            </w:r>
            <w:r w:rsidRPr="00712193">
              <w:rPr>
                <w:b/>
                <w:bCs/>
                <w:lang w:val="ro-RO"/>
              </w:rPr>
              <w:t>septembrie</w:t>
            </w:r>
          </w:p>
        </w:tc>
        <w:tc>
          <w:tcPr>
            <w:tcW w:w="1797" w:type="dxa"/>
            <w:shd w:val="clear" w:color="auto" w:fill="auto"/>
          </w:tcPr>
          <w:p w14:paraId="0308D2DE" w14:textId="77777777" w:rsidR="00712193" w:rsidRPr="00712193" w:rsidRDefault="00712193" w:rsidP="001C5537">
            <w:pPr>
              <w:jc w:val="both"/>
              <w:rPr>
                <w:bCs/>
                <w:lang w:val="ro-RO"/>
              </w:rPr>
            </w:pPr>
            <w:r w:rsidRPr="00712193">
              <w:rPr>
                <w:bCs/>
                <w:lang w:val="ro-RO"/>
              </w:rPr>
              <w:t>Secretariat Prorector SSV</w:t>
            </w:r>
          </w:p>
        </w:tc>
        <w:tc>
          <w:tcPr>
            <w:tcW w:w="3595" w:type="dxa"/>
            <w:shd w:val="clear" w:color="auto" w:fill="auto"/>
          </w:tcPr>
          <w:p w14:paraId="048E353E" w14:textId="77777777" w:rsidR="00712193" w:rsidRPr="00712193" w:rsidRDefault="00712193" w:rsidP="001C5537">
            <w:pPr>
              <w:jc w:val="both"/>
              <w:rPr>
                <w:bCs/>
                <w:lang w:val="ro-RO"/>
              </w:rPr>
            </w:pPr>
            <w:r w:rsidRPr="00712193">
              <w:rPr>
                <w:bCs/>
                <w:lang w:val="ro-RO"/>
              </w:rPr>
              <w:t xml:space="preserve">Preluarea şi înregistrarea documentelor, de la alte categorii: cu bursă Erasmus, </w:t>
            </w:r>
            <w:r w:rsidRPr="00712193">
              <w:rPr>
                <w:lang w:val="ro-RO"/>
              </w:rPr>
              <w:t>sportivi ai CSU şi AS FC a Universităţii din Oradea</w:t>
            </w:r>
            <w:r w:rsidRPr="00712193">
              <w:rPr>
                <w:bCs/>
                <w:lang w:val="ro-RO"/>
              </w:rPr>
              <w:t>, bursieri ai statului român (BSR).</w:t>
            </w:r>
          </w:p>
        </w:tc>
        <w:tc>
          <w:tcPr>
            <w:tcW w:w="2941" w:type="dxa"/>
            <w:shd w:val="clear" w:color="auto" w:fill="auto"/>
          </w:tcPr>
          <w:p w14:paraId="5E9D2D8B" w14:textId="77777777" w:rsidR="00712193" w:rsidRPr="00712193" w:rsidRDefault="00712193" w:rsidP="001C5537">
            <w:pPr>
              <w:jc w:val="both"/>
              <w:rPr>
                <w:bCs/>
                <w:i/>
                <w:lang w:val="ro-RO"/>
              </w:rPr>
            </w:pPr>
            <w:r w:rsidRPr="00712193">
              <w:rPr>
                <w:bCs/>
                <w:lang w:val="ro-RO"/>
              </w:rPr>
              <w:t>Lista nominală (validată de structura care aplică) şi documente justificative (după caz); (</w:t>
            </w:r>
            <w:r w:rsidRPr="00712193">
              <w:rPr>
                <w:bCs/>
                <w:i/>
                <w:lang w:val="ro-RO"/>
              </w:rPr>
              <w:t>Anexa 7.b.1)</w:t>
            </w:r>
          </w:p>
        </w:tc>
      </w:tr>
      <w:tr w:rsidR="00712193" w:rsidRPr="00712193" w14:paraId="68946E68" w14:textId="77777777" w:rsidTr="001C5537">
        <w:tc>
          <w:tcPr>
            <w:tcW w:w="2122" w:type="dxa"/>
            <w:shd w:val="clear" w:color="auto" w:fill="auto"/>
          </w:tcPr>
          <w:p w14:paraId="5D29BFA2" w14:textId="77777777" w:rsidR="00712193" w:rsidRPr="00712193" w:rsidRDefault="00712193" w:rsidP="001C5537">
            <w:pPr>
              <w:jc w:val="both"/>
              <w:rPr>
                <w:bCs/>
                <w:lang w:val="ro-RO"/>
              </w:rPr>
            </w:pPr>
            <w:r w:rsidRPr="00712193">
              <w:rPr>
                <w:b/>
                <w:bCs/>
                <w:lang w:val="ro-RO"/>
              </w:rPr>
              <w:t>20</w:t>
            </w:r>
            <w:r w:rsidRPr="00712193">
              <w:rPr>
                <w:bCs/>
                <w:lang w:val="ro-RO"/>
              </w:rPr>
              <w:t xml:space="preserve"> </w:t>
            </w:r>
            <w:r w:rsidRPr="00712193">
              <w:rPr>
                <w:b/>
                <w:bCs/>
                <w:lang w:val="ro-RO"/>
              </w:rPr>
              <w:t>septembrie, ora 12:00</w:t>
            </w:r>
          </w:p>
        </w:tc>
        <w:tc>
          <w:tcPr>
            <w:tcW w:w="1797" w:type="dxa"/>
            <w:shd w:val="clear" w:color="auto" w:fill="auto"/>
          </w:tcPr>
          <w:p w14:paraId="25A9929A" w14:textId="77777777" w:rsidR="00712193" w:rsidRPr="00712193" w:rsidRDefault="00712193" w:rsidP="001C5537">
            <w:pPr>
              <w:jc w:val="both"/>
              <w:rPr>
                <w:bCs/>
                <w:lang w:val="ro-RO"/>
              </w:rPr>
            </w:pPr>
            <w:r w:rsidRPr="00712193">
              <w:rPr>
                <w:bCs/>
                <w:lang w:val="ro-RO"/>
              </w:rPr>
              <w:t>Secretariat facultate/CCF</w:t>
            </w:r>
          </w:p>
        </w:tc>
        <w:tc>
          <w:tcPr>
            <w:tcW w:w="3595" w:type="dxa"/>
            <w:shd w:val="clear" w:color="auto" w:fill="auto"/>
          </w:tcPr>
          <w:p w14:paraId="7569F53C" w14:textId="77777777" w:rsidR="00712193" w:rsidRPr="00712193" w:rsidRDefault="00712193" w:rsidP="001C5537">
            <w:pPr>
              <w:jc w:val="both"/>
              <w:rPr>
                <w:bCs/>
                <w:lang w:val="ro-RO"/>
              </w:rPr>
            </w:pPr>
            <w:r w:rsidRPr="00712193">
              <w:rPr>
                <w:bCs/>
                <w:lang w:val="ro-RO"/>
              </w:rPr>
              <w:t>Transmite Prorectorului SSV, numărul de cereri de cazare ale studenților pe sexe pentru repartizarea locurilor</w:t>
            </w:r>
          </w:p>
        </w:tc>
        <w:tc>
          <w:tcPr>
            <w:tcW w:w="2941" w:type="dxa"/>
            <w:shd w:val="clear" w:color="auto" w:fill="auto"/>
          </w:tcPr>
          <w:p w14:paraId="7CF1F016" w14:textId="77777777" w:rsidR="00712193" w:rsidRPr="00712193" w:rsidRDefault="00712193" w:rsidP="001C5537">
            <w:pPr>
              <w:jc w:val="both"/>
              <w:rPr>
                <w:bCs/>
                <w:lang w:val="ro-RO"/>
              </w:rPr>
            </w:pPr>
            <w:r w:rsidRPr="00712193">
              <w:rPr>
                <w:bCs/>
                <w:lang w:val="ro-RO"/>
              </w:rPr>
              <w:t xml:space="preserve">Mesaj email </w:t>
            </w:r>
          </w:p>
        </w:tc>
      </w:tr>
      <w:tr w:rsidR="00712193" w:rsidRPr="00712193" w14:paraId="532747BF" w14:textId="77777777" w:rsidTr="001C5537">
        <w:tc>
          <w:tcPr>
            <w:tcW w:w="2122" w:type="dxa"/>
            <w:shd w:val="clear" w:color="auto" w:fill="auto"/>
          </w:tcPr>
          <w:p w14:paraId="215C73B6" w14:textId="77777777" w:rsidR="00712193" w:rsidRPr="00712193" w:rsidRDefault="00712193" w:rsidP="001C5537">
            <w:pPr>
              <w:jc w:val="both"/>
              <w:rPr>
                <w:bCs/>
                <w:lang w:val="ro-RO"/>
              </w:rPr>
            </w:pPr>
            <w:r w:rsidRPr="00712193">
              <w:rPr>
                <w:b/>
                <w:bCs/>
                <w:lang w:val="ro-RO"/>
              </w:rPr>
              <w:t>20</w:t>
            </w:r>
            <w:r w:rsidRPr="00712193">
              <w:rPr>
                <w:bCs/>
                <w:lang w:val="ro-RO"/>
              </w:rPr>
              <w:t xml:space="preserve"> </w:t>
            </w:r>
            <w:r w:rsidRPr="00712193">
              <w:rPr>
                <w:b/>
                <w:bCs/>
                <w:lang w:val="ro-RO"/>
              </w:rPr>
              <w:t>septembrie</w:t>
            </w:r>
          </w:p>
        </w:tc>
        <w:tc>
          <w:tcPr>
            <w:tcW w:w="1797" w:type="dxa"/>
            <w:shd w:val="clear" w:color="auto" w:fill="auto"/>
          </w:tcPr>
          <w:p w14:paraId="72CFBE1E" w14:textId="77777777" w:rsidR="00712193" w:rsidRPr="00712193" w:rsidRDefault="00712193" w:rsidP="001C5537">
            <w:pPr>
              <w:jc w:val="both"/>
              <w:rPr>
                <w:bCs/>
                <w:lang w:val="ro-RO"/>
              </w:rPr>
            </w:pPr>
            <w:r w:rsidRPr="00712193">
              <w:rPr>
                <w:bCs/>
                <w:lang w:val="ro-RO"/>
              </w:rPr>
              <w:t>Comisia de cazare pe Universitate</w:t>
            </w:r>
          </w:p>
        </w:tc>
        <w:tc>
          <w:tcPr>
            <w:tcW w:w="3595" w:type="dxa"/>
            <w:shd w:val="clear" w:color="auto" w:fill="auto"/>
          </w:tcPr>
          <w:p w14:paraId="26BD7D29" w14:textId="77777777" w:rsidR="00712193" w:rsidRPr="00712193" w:rsidRDefault="00712193" w:rsidP="001C5537">
            <w:pPr>
              <w:jc w:val="both"/>
              <w:rPr>
                <w:bCs/>
                <w:lang w:val="ro-RO"/>
              </w:rPr>
            </w:pPr>
            <w:r w:rsidRPr="00712193">
              <w:rPr>
                <w:bCs/>
                <w:lang w:val="ro-RO"/>
              </w:rPr>
              <w:t>Transmite facultăților repartizarea numărului de locuri pe cămine și pe sexe</w:t>
            </w:r>
          </w:p>
        </w:tc>
        <w:tc>
          <w:tcPr>
            <w:tcW w:w="2941" w:type="dxa"/>
            <w:shd w:val="clear" w:color="auto" w:fill="auto"/>
          </w:tcPr>
          <w:p w14:paraId="4E7755E6" w14:textId="77777777" w:rsidR="00712193" w:rsidRPr="00712193" w:rsidRDefault="00712193" w:rsidP="001C5537">
            <w:pPr>
              <w:jc w:val="both"/>
              <w:rPr>
                <w:bCs/>
                <w:lang w:val="ro-RO"/>
              </w:rPr>
            </w:pPr>
            <w:r w:rsidRPr="00712193">
              <w:rPr>
                <w:bCs/>
                <w:lang w:val="ro-RO"/>
              </w:rPr>
              <w:t>Mesaj email</w:t>
            </w:r>
          </w:p>
        </w:tc>
      </w:tr>
      <w:tr w:rsidR="00712193" w:rsidRPr="00712193" w14:paraId="542BF021" w14:textId="77777777" w:rsidTr="001C5537">
        <w:tc>
          <w:tcPr>
            <w:tcW w:w="2122" w:type="dxa"/>
            <w:shd w:val="clear" w:color="auto" w:fill="auto"/>
          </w:tcPr>
          <w:p w14:paraId="24F85982" w14:textId="77777777" w:rsidR="00712193" w:rsidRPr="00712193" w:rsidRDefault="00712193" w:rsidP="001C5537">
            <w:pPr>
              <w:jc w:val="both"/>
              <w:rPr>
                <w:bCs/>
                <w:lang w:val="ro-RO"/>
              </w:rPr>
            </w:pPr>
            <w:r w:rsidRPr="00712193">
              <w:rPr>
                <w:b/>
                <w:bCs/>
                <w:lang w:val="ro-RO"/>
              </w:rPr>
              <w:lastRenderedPageBreak/>
              <w:t>24</w:t>
            </w:r>
            <w:r w:rsidRPr="00712193">
              <w:rPr>
                <w:bCs/>
                <w:lang w:val="ro-RO"/>
              </w:rPr>
              <w:t xml:space="preserve"> </w:t>
            </w:r>
            <w:r w:rsidRPr="00712193">
              <w:rPr>
                <w:b/>
                <w:bCs/>
                <w:lang w:val="ro-RO"/>
              </w:rPr>
              <w:t>septembrie, ora 14:00</w:t>
            </w:r>
          </w:p>
        </w:tc>
        <w:tc>
          <w:tcPr>
            <w:tcW w:w="1797" w:type="dxa"/>
            <w:shd w:val="clear" w:color="auto" w:fill="auto"/>
          </w:tcPr>
          <w:p w14:paraId="668E9203" w14:textId="77777777" w:rsidR="00712193" w:rsidRPr="00712193" w:rsidRDefault="00712193" w:rsidP="001C5537">
            <w:pPr>
              <w:jc w:val="both"/>
              <w:rPr>
                <w:bCs/>
                <w:lang w:val="ro-RO"/>
              </w:rPr>
            </w:pPr>
            <w:r w:rsidRPr="00712193">
              <w:rPr>
                <w:bCs/>
                <w:lang w:val="ro-RO"/>
              </w:rPr>
              <w:t>Secretariat facultate CCF</w:t>
            </w:r>
          </w:p>
        </w:tc>
        <w:tc>
          <w:tcPr>
            <w:tcW w:w="3595" w:type="dxa"/>
            <w:shd w:val="clear" w:color="auto" w:fill="auto"/>
          </w:tcPr>
          <w:p w14:paraId="0684695D" w14:textId="51041967" w:rsidR="00712193" w:rsidRPr="00712193" w:rsidRDefault="00712193" w:rsidP="001C5537">
            <w:pPr>
              <w:jc w:val="both"/>
              <w:rPr>
                <w:bCs/>
                <w:lang w:val="ro-RO"/>
              </w:rPr>
            </w:pPr>
            <w:r w:rsidRPr="00712193">
              <w:rPr>
                <w:bCs/>
                <w:lang w:val="ro-RO"/>
              </w:rPr>
              <w:t xml:space="preserve">Afișarea listelor provizorii la avizier/site facultate/ </w:t>
            </w:r>
            <w:hyperlink r:id="rId4" w:history="1">
              <w:r w:rsidR="008243B5" w:rsidRPr="003147CE">
                <w:rPr>
                  <w:rStyle w:val="Hyperlink"/>
                  <w:bCs/>
                  <w:lang w:val="ro-RO"/>
                </w:rPr>
                <w:t>www.uoradea.ro/S</w:t>
              </w:r>
              <w:r w:rsidR="008243B5" w:rsidRPr="003147CE">
                <w:rPr>
                  <w:rStyle w:val="Hyperlink"/>
                </w:rPr>
                <w:t>tudenți/</w:t>
              </w:r>
              <w:r w:rsidR="008243B5" w:rsidRPr="003147CE">
                <w:rPr>
                  <w:rStyle w:val="Hyperlink"/>
                  <w:bCs/>
                  <w:lang w:val="ro-RO"/>
                </w:rPr>
                <w:t>Info</w:t>
              </w:r>
            </w:hyperlink>
            <w:r w:rsidRPr="00712193">
              <w:rPr>
                <w:bCs/>
                <w:lang w:val="ro-RO"/>
              </w:rPr>
              <w:t xml:space="preserve"> Studen</w:t>
            </w:r>
            <w:r w:rsidR="008243B5">
              <w:rPr>
                <w:bCs/>
                <w:lang w:val="ro-RO"/>
              </w:rPr>
              <w:t>ț</w:t>
            </w:r>
            <w:r w:rsidRPr="00712193">
              <w:rPr>
                <w:bCs/>
                <w:lang w:val="ro-RO"/>
              </w:rPr>
              <w:t>i</w:t>
            </w:r>
          </w:p>
          <w:p w14:paraId="20CADA52" w14:textId="77777777" w:rsidR="00712193" w:rsidRPr="00712193" w:rsidRDefault="00712193" w:rsidP="001C5537">
            <w:pPr>
              <w:jc w:val="both"/>
              <w:rPr>
                <w:bCs/>
                <w:lang w:val="ro-RO"/>
              </w:rPr>
            </w:pPr>
            <w:r w:rsidRPr="00712193">
              <w:rPr>
                <w:bCs/>
                <w:lang w:val="ro-RO"/>
              </w:rPr>
              <w:t xml:space="preserve"> plus criteriile de repartizare</w:t>
            </w:r>
          </w:p>
        </w:tc>
        <w:tc>
          <w:tcPr>
            <w:tcW w:w="2941" w:type="dxa"/>
            <w:shd w:val="clear" w:color="auto" w:fill="auto"/>
          </w:tcPr>
          <w:p w14:paraId="212644D9" w14:textId="77777777" w:rsidR="00712193" w:rsidRPr="00712193" w:rsidRDefault="00712193" w:rsidP="001C5537">
            <w:pPr>
              <w:jc w:val="both"/>
              <w:rPr>
                <w:bCs/>
                <w:lang w:val="ro-RO"/>
              </w:rPr>
            </w:pPr>
            <w:r w:rsidRPr="00712193">
              <w:rPr>
                <w:bCs/>
                <w:lang w:val="ro-RO"/>
              </w:rPr>
              <w:t>Lista nominală pe cămine, titulari și rezerve (</w:t>
            </w:r>
            <w:r w:rsidRPr="00712193">
              <w:rPr>
                <w:bCs/>
                <w:i/>
                <w:lang w:val="ro-RO"/>
              </w:rPr>
              <w:t>Anexa 7.b</w:t>
            </w:r>
            <w:r w:rsidRPr="00712193">
              <w:rPr>
                <w:bCs/>
                <w:lang w:val="ro-RO"/>
              </w:rPr>
              <w:t>)</w:t>
            </w:r>
          </w:p>
        </w:tc>
      </w:tr>
      <w:tr w:rsidR="00712193" w:rsidRPr="00712193" w14:paraId="24A11286" w14:textId="77777777" w:rsidTr="001C5537">
        <w:tc>
          <w:tcPr>
            <w:tcW w:w="2122" w:type="dxa"/>
            <w:shd w:val="clear" w:color="auto" w:fill="auto"/>
          </w:tcPr>
          <w:p w14:paraId="34A7FDC7" w14:textId="77777777" w:rsidR="00712193" w:rsidRPr="00712193" w:rsidRDefault="00712193" w:rsidP="001C5537">
            <w:pPr>
              <w:jc w:val="both"/>
              <w:rPr>
                <w:b/>
                <w:bCs/>
                <w:lang w:val="ro-RO"/>
              </w:rPr>
            </w:pPr>
            <w:r w:rsidRPr="00712193">
              <w:rPr>
                <w:b/>
                <w:bCs/>
                <w:lang w:val="ro-RO"/>
              </w:rPr>
              <w:t>24 – 25 septembrie</w:t>
            </w:r>
          </w:p>
        </w:tc>
        <w:tc>
          <w:tcPr>
            <w:tcW w:w="1797" w:type="dxa"/>
            <w:shd w:val="clear" w:color="auto" w:fill="auto"/>
          </w:tcPr>
          <w:p w14:paraId="2BBF8254" w14:textId="77777777" w:rsidR="00712193" w:rsidRPr="00712193" w:rsidRDefault="00712193" w:rsidP="001C5537">
            <w:pPr>
              <w:jc w:val="both"/>
              <w:rPr>
                <w:bCs/>
                <w:lang w:val="ro-RO"/>
              </w:rPr>
            </w:pPr>
            <w:r w:rsidRPr="00712193">
              <w:rPr>
                <w:bCs/>
                <w:lang w:val="ro-RO"/>
              </w:rPr>
              <w:t>Secretariat facultate CCF</w:t>
            </w:r>
          </w:p>
        </w:tc>
        <w:tc>
          <w:tcPr>
            <w:tcW w:w="3595" w:type="dxa"/>
            <w:shd w:val="clear" w:color="auto" w:fill="auto"/>
          </w:tcPr>
          <w:p w14:paraId="6CF78B7B" w14:textId="77777777" w:rsidR="00712193" w:rsidRPr="00712193" w:rsidRDefault="00712193" w:rsidP="001C5537">
            <w:pPr>
              <w:jc w:val="both"/>
              <w:rPr>
                <w:bCs/>
                <w:lang w:val="ro-RO"/>
              </w:rPr>
            </w:pPr>
            <w:r w:rsidRPr="00712193">
              <w:rPr>
                <w:bCs/>
                <w:lang w:val="ro-RO"/>
              </w:rPr>
              <w:t xml:space="preserve">Depunere contestații </w:t>
            </w:r>
          </w:p>
        </w:tc>
        <w:tc>
          <w:tcPr>
            <w:tcW w:w="2941" w:type="dxa"/>
            <w:shd w:val="clear" w:color="auto" w:fill="auto"/>
          </w:tcPr>
          <w:p w14:paraId="6FAEEC03" w14:textId="77777777" w:rsidR="00712193" w:rsidRPr="00712193" w:rsidRDefault="00712193" w:rsidP="001C5537">
            <w:pPr>
              <w:jc w:val="both"/>
              <w:rPr>
                <w:bCs/>
                <w:lang w:val="ro-RO"/>
              </w:rPr>
            </w:pPr>
            <w:r w:rsidRPr="00712193">
              <w:rPr>
                <w:bCs/>
                <w:lang w:val="ro-RO"/>
              </w:rPr>
              <w:t>Contestaţie scrisă</w:t>
            </w:r>
          </w:p>
        </w:tc>
      </w:tr>
      <w:tr w:rsidR="00712193" w:rsidRPr="00712193" w14:paraId="42892CAE" w14:textId="77777777" w:rsidTr="001C5537">
        <w:tc>
          <w:tcPr>
            <w:tcW w:w="2122" w:type="dxa"/>
            <w:shd w:val="clear" w:color="auto" w:fill="auto"/>
          </w:tcPr>
          <w:p w14:paraId="525053A7" w14:textId="77777777" w:rsidR="00712193" w:rsidRPr="00712193" w:rsidRDefault="00712193" w:rsidP="001C5537">
            <w:pPr>
              <w:jc w:val="both"/>
              <w:rPr>
                <w:b/>
                <w:bCs/>
                <w:lang w:val="ro-RO"/>
              </w:rPr>
            </w:pPr>
            <w:r w:rsidRPr="00712193">
              <w:rPr>
                <w:b/>
                <w:bCs/>
                <w:lang w:val="ro-RO"/>
              </w:rPr>
              <w:t>26 septembrie, ora 12:00</w:t>
            </w:r>
          </w:p>
        </w:tc>
        <w:tc>
          <w:tcPr>
            <w:tcW w:w="1797" w:type="dxa"/>
            <w:shd w:val="clear" w:color="auto" w:fill="auto"/>
          </w:tcPr>
          <w:p w14:paraId="6EA6179D" w14:textId="77777777" w:rsidR="00712193" w:rsidRPr="00712193" w:rsidRDefault="00712193" w:rsidP="001C5537">
            <w:pPr>
              <w:jc w:val="both"/>
              <w:rPr>
                <w:bCs/>
                <w:lang w:val="ro-RO"/>
              </w:rPr>
            </w:pPr>
            <w:r w:rsidRPr="00712193">
              <w:rPr>
                <w:bCs/>
                <w:lang w:val="ro-RO"/>
              </w:rPr>
              <w:t>Secretariat facultate/CCF</w:t>
            </w:r>
          </w:p>
        </w:tc>
        <w:tc>
          <w:tcPr>
            <w:tcW w:w="3595" w:type="dxa"/>
            <w:shd w:val="clear" w:color="auto" w:fill="auto"/>
          </w:tcPr>
          <w:p w14:paraId="74E4DC17" w14:textId="77777777" w:rsidR="00712193" w:rsidRPr="00712193" w:rsidRDefault="00712193" w:rsidP="001C5537">
            <w:pPr>
              <w:jc w:val="both"/>
              <w:rPr>
                <w:bCs/>
                <w:lang w:val="ro-RO"/>
              </w:rPr>
            </w:pPr>
            <w:r w:rsidRPr="00712193">
              <w:rPr>
                <w:bCs/>
                <w:lang w:val="ro-RO"/>
              </w:rPr>
              <w:t>CCF transmite CCU listele finale pe cămine, titulari și rezerve</w:t>
            </w:r>
          </w:p>
        </w:tc>
        <w:tc>
          <w:tcPr>
            <w:tcW w:w="2941" w:type="dxa"/>
            <w:shd w:val="clear" w:color="auto" w:fill="auto"/>
          </w:tcPr>
          <w:p w14:paraId="0ADC5A84" w14:textId="77777777" w:rsidR="00712193" w:rsidRPr="00712193" w:rsidRDefault="00712193" w:rsidP="001C5537">
            <w:pPr>
              <w:jc w:val="both"/>
              <w:rPr>
                <w:bCs/>
                <w:lang w:val="ro-RO"/>
              </w:rPr>
            </w:pPr>
            <w:r w:rsidRPr="00712193">
              <w:rPr>
                <w:bCs/>
                <w:lang w:val="ro-RO"/>
              </w:rPr>
              <w:t>Lista nominală finală pe cămine, titulari și rezerve (</w:t>
            </w:r>
            <w:r w:rsidRPr="00712193">
              <w:rPr>
                <w:bCs/>
                <w:i/>
                <w:lang w:val="ro-RO"/>
              </w:rPr>
              <w:t>Anexa 7.b</w:t>
            </w:r>
            <w:r w:rsidRPr="00712193">
              <w:rPr>
                <w:bCs/>
                <w:lang w:val="ro-RO"/>
              </w:rPr>
              <w:t>)</w:t>
            </w:r>
          </w:p>
        </w:tc>
      </w:tr>
      <w:tr w:rsidR="00712193" w:rsidRPr="00712193" w14:paraId="2E7D2EC7" w14:textId="77777777" w:rsidTr="001C5537">
        <w:tc>
          <w:tcPr>
            <w:tcW w:w="2122" w:type="dxa"/>
            <w:shd w:val="clear" w:color="auto" w:fill="auto"/>
          </w:tcPr>
          <w:p w14:paraId="2383E7EE" w14:textId="77777777" w:rsidR="00712193" w:rsidRPr="00712193" w:rsidRDefault="00712193" w:rsidP="001C5537">
            <w:pPr>
              <w:jc w:val="both"/>
              <w:rPr>
                <w:b/>
                <w:bCs/>
                <w:lang w:val="ro-RO"/>
              </w:rPr>
            </w:pPr>
            <w:r w:rsidRPr="00712193">
              <w:rPr>
                <w:b/>
                <w:bCs/>
                <w:lang w:val="ro-RO"/>
              </w:rPr>
              <w:t>26 septembrie, ora 16:00</w:t>
            </w:r>
          </w:p>
        </w:tc>
        <w:tc>
          <w:tcPr>
            <w:tcW w:w="1797" w:type="dxa"/>
            <w:shd w:val="clear" w:color="auto" w:fill="auto"/>
          </w:tcPr>
          <w:p w14:paraId="16654B56" w14:textId="77777777" w:rsidR="00712193" w:rsidRPr="00712193" w:rsidRDefault="00712193" w:rsidP="001C5537">
            <w:pPr>
              <w:jc w:val="both"/>
              <w:rPr>
                <w:bCs/>
                <w:lang w:val="ro-RO"/>
              </w:rPr>
            </w:pPr>
            <w:r w:rsidRPr="00712193">
              <w:rPr>
                <w:bCs/>
                <w:lang w:val="ro-RO"/>
              </w:rPr>
              <w:t>CCU</w:t>
            </w:r>
          </w:p>
        </w:tc>
        <w:tc>
          <w:tcPr>
            <w:tcW w:w="3595" w:type="dxa"/>
            <w:shd w:val="clear" w:color="auto" w:fill="auto"/>
          </w:tcPr>
          <w:p w14:paraId="4707ECB9" w14:textId="2B11C1B2" w:rsidR="00712193" w:rsidRPr="00712193" w:rsidRDefault="00712193" w:rsidP="001C5537">
            <w:pPr>
              <w:jc w:val="both"/>
              <w:rPr>
                <w:bCs/>
                <w:lang w:val="ro-RO"/>
              </w:rPr>
            </w:pPr>
            <w:r w:rsidRPr="00712193">
              <w:rPr>
                <w:bCs/>
                <w:lang w:val="ro-RO"/>
              </w:rPr>
              <w:t xml:space="preserve">Validarea și afișarea listelor finale la cămine, la avizier/site facultate/ </w:t>
            </w:r>
            <w:hyperlink r:id="rId5" w:history="1">
              <w:r w:rsidR="008243B5" w:rsidRPr="003147CE">
                <w:rPr>
                  <w:rStyle w:val="Hyperlink"/>
                  <w:bCs/>
                  <w:lang w:val="ro-RO"/>
                </w:rPr>
                <w:t>www.uoradea.ro/S</w:t>
              </w:r>
              <w:r w:rsidR="008243B5" w:rsidRPr="003147CE">
                <w:rPr>
                  <w:rStyle w:val="Hyperlink"/>
                </w:rPr>
                <w:t>tudenți/</w:t>
              </w:r>
              <w:r w:rsidR="008243B5" w:rsidRPr="003147CE">
                <w:rPr>
                  <w:rStyle w:val="Hyperlink"/>
                  <w:bCs/>
                  <w:lang w:val="ro-RO"/>
                </w:rPr>
                <w:t>Info</w:t>
              </w:r>
            </w:hyperlink>
            <w:r w:rsidRPr="00712193">
              <w:rPr>
                <w:bCs/>
                <w:lang w:val="ro-RO"/>
              </w:rPr>
              <w:t xml:space="preserve"> Studen</w:t>
            </w:r>
            <w:r w:rsidR="008243B5">
              <w:rPr>
                <w:bCs/>
                <w:lang w:val="ro-RO"/>
              </w:rPr>
              <w:t>ț</w:t>
            </w:r>
            <w:r w:rsidRPr="00712193">
              <w:rPr>
                <w:bCs/>
                <w:lang w:val="ro-RO"/>
              </w:rPr>
              <w:t>i</w:t>
            </w:r>
          </w:p>
        </w:tc>
        <w:tc>
          <w:tcPr>
            <w:tcW w:w="2941" w:type="dxa"/>
            <w:shd w:val="clear" w:color="auto" w:fill="auto"/>
          </w:tcPr>
          <w:p w14:paraId="16113DD1" w14:textId="77777777" w:rsidR="00712193" w:rsidRPr="00712193" w:rsidRDefault="00712193" w:rsidP="001C5537">
            <w:pPr>
              <w:jc w:val="both"/>
              <w:rPr>
                <w:bCs/>
                <w:lang w:val="ro-RO"/>
              </w:rPr>
            </w:pPr>
            <w:r w:rsidRPr="00712193">
              <w:rPr>
                <w:bCs/>
                <w:lang w:val="ro-RO"/>
              </w:rPr>
              <w:t>Lista nominală finală pe cămine, titulari și rezerve (</w:t>
            </w:r>
            <w:r w:rsidRPr="00712193">
              <w:rPr>
                <w:bCs/>
                <w:i/>
                <w:lang w:val="ro-RO"/>
              </w:rPr>
              <w:t>Anexa 7.b</w:t>
            </w:r>
            <w:r w:rsidRPr="00712193">
              <w:rPr>
                <w:bCs/>
                <w:lang w:val="ro-RO"/>
              </w:rPr>
              <w:t>)</w:t>
            </w:r>
          </w:p>
        </w:tc>
      </w:tr>
      <w:tr w:rsidR="00712193" w:rsidRPr="00712193" w14:paraId="7054DCE4" w14:textId="77777777" w:rsidTr="001C5537">
        <w:tc>
          <w:tcPr>
            <w:tcW w:w="2122" w:type="dxa"/>
            <w:shd w:val="clear" w:color="auto" w:fill="auto"/>
          </w:tcPr>
          <w:p w14:paraId="13785672" w14:textId="77777777" w:rsidR="00712193" w:rsidRPr="00712193" w:rsidRDefault="00712193" w:rsidP="001C5537">
            <w:pPr>
              <w:jc w:val="both"/>
              <w:rPr>
                <w:b/>
                <w:bCs/>
                <w:lang w:val="ro-RO"/>
              </w:rPr>
            </w:pPr>
            <w:r w:rsidRPr="00712193">
              <w:rPr>
                <w:b/>
                <w:bCs/>
                <w:lang w:val="ro-RO"/>
              </w:rPr>
              <w:t>27 septembrie</w:t>
            </w:r>
          </w:p>
        </w:tc>
        <w:tc>
          <w:tcPr>
            <w:tcW w:w="1797" w:type="dxa"/>
            <w:shd w:val="clear" w:color="auto" w:fill="auto"/>
          </w:tcPr>
          <w:p w14:paraId="0A991834" w14:textId="77777777" w:rsidR="00712193" w:rsidRPr="00712193" w:rsidRDefault="00712193" w:rsidP="001C5537">
            <w:pPr>
              <w:jc w:val="both"/>
              <w:rPr>
                <w:bCs/>
                <w:lang w:val="ro-RO"/>
              </w:rPr>
            </w:pPr>
            <w:r w:rsidRPr="00712193">
              <w:rPr>
                <w:bCs/>
                <w:lang w:val="ro-RO"/>
              </w:rPr>
              <w:t>Cămine</w:t>
            </w:r>
          </w:p>
        </w:tc>
        <w:tc>
          <w:tcPr>
            <w:tcW w:w="3595" w:type="dxa"/>
            <w:shd w:val="clear" w:color="auto" w:fill="auto"/>
          </w:tcPr>
          <w:p w14:paraId="2E422CA1" w14:textId="77777777" w:rsidR="00712193" w:rsidRPr="00712193" w:rsidRDefault="00712193" w:rsidP="001C5537">
            <w:pPr>
              <w:jc w:val="both"/>
              <w:rPr>
                <w:bCs/>
                <w:lang w:val="ro-RO"/>
              </w:rPr>
            </w:pPr>
            <w:r w:rsidRPr="00712193">
              <w:rPr>
                <w:bCs/>
                <w:lang w:val="ro-RO"/>
              </w:rPr>
              <w:t>Procesul de cazare a studenților titulari: anul I de studiu, BSR,  ERASMUS, studenți sportivi și studenții care au rămas în cămine pe perioada verii și au fost repartizați în căminul respectiv</w:t>
            </w:r>
          </w:p>
        </w:tc>
        <w:tc>
          <w:tcPr>
            <w:tcW w:w="2941" w:type="dxa"/>
            <w:shd w:val="clear" w:color="auto" w:fill="auto"/>
          </w:tcPr>
          <w:p w14:paraId="3BB6D6A2" w14:textId="77777777" w:rsidR="00712193" w:rsidRPr="00712193" w:rsidRDefault="00712193" w:rsidP="001C5537">
            <w:pPr>
              <w:jc w:val="both"/>
              <w:rPr>
                <w:bCs/>
                <w:lang w:val="ro-RO"/>
              </w:rPr>
            </w:pPr>
            <w:r w:rsidRPr="00712193">
              <w:rPr>
                <w:bCs/>
                <w:lang w:val="ro-RO"/>
              </w:rPr>
              <w:t>Documente aferente procedurii</w:t>
            </w:r>
          </w:p>
        </w:tc>
      </w:tr>
      <w:tr w:rsidR="00712193" w:rsidRPr="00712193" w14:paraId="3D3DCDB0" w14:textId="77777777" w:rsidTr="001C5537">
        <w:tc>
          <w:tcPr>
            <w:tcW w:w="2122" w:type="dxa"/>
            <w:shd w:val="clear" w:color="auto" w:fill="auto"/>
          </w:tcPr>
          <w:p w14:paraId="02AB0115" w14:textId="77777777" w:rsidR="00712193" w:rsidRPr="00712193" w:rsidRDefault="00712193" w:rsidP="001C5537">
            <w:pPr>
              <w:jc w:val="both"/>
              <w:rPr>
                <w:b/>
                <w:bCs/>
                <w:lang w:val="ro-RO"/>
              </w:rPr>
            </w:pPr>
            <w:r w:rsidRPr="00712193">
              <w:rPr>
                <w:b/>
                <w:bCs/>
                <w:lang w:val="ro-RO"/>
              </w:rPr>
              <w:t>28 septembrie</w:t>
            </w:r>
          </w:p>
        </w:tc>
        <w:tc>
          <w:tcPr>
            <w:tcW w:w="1797" w:type="dxa"/>
            <w:shd w:val="clear" w:color="auto" w:fill="auto"/>
          </w:tcPr>
          <w:p w14:paraId="7555259E" w14:textId="77777777" w:rsidR="00712193" w:rsidRPr="00712193" w:rsidRDefault="00712193" w:rsidP="001C5537">
            <w:pPr>
              <w:jc w:val="both"/>
              <w:rPr>
                <w:bCs/>
                <w:lang w:val="ro-RO"/>
              </w:rPr>
            </w:pPr>
            <w:r w:rsidRPr="00712193">
              <w:rPr>
                <w:bCs/>
                <w:lang w:val="ro-RO"/>
              </w:rPr>
              <w:t>Cămine</w:t>
            </w:r>
          </w:p>
        </w:tc>
        <w:tc>
          <w:tcPr>
            <w:tcW w:w="3595" w:type="dxa"/>
            <w:shd w:val="clear" w:color="auto" w:fill="auto"/>
          </w:tcPr>
          <w:p w14:paraId="5E9117EF" w14:textId="77777777" w:rsidR="00712193" w:rsidRPr="00712193" w:rsidRDefault="00712193" w:rsidP="001C5537">
            <w:pPr>
              <w:jc w:val="both"/>
              <w:rPr>
                <w:bCs/>
                <w:lang w:val="ro-RO"/>
              </w:rPr>
            </w:pPr>
            <w:r w:rsidRPr="00712193">
              <w:rPr>
                <w:bCs/>
                <w:lang w:val="ro-RO"/>
              </w:rPr>
              <w:t>Procesul de cazare a studenților titulari: anul II, anul V, anul VI de studiu, BSR, ERASMUS, studenți sportivi și studenții care au rămas în cămine pe perioada verii și au fost repartizați în căminul respectiv</w:t>
            </w:r>
          </w:p>
        </w:tc>
        <w:tc>
          <w:tcPr>
            <w:tcW w:w="2941" w:type="dxa"/>
            <w:shd w:val="clear" w:color="auto" w:fill="auto"/>
          </w:tcPr>
          <w:p w14:paraId="7F500E34" w14:textId="77777777" w:rsidR="00712193" w:rsidRPr="00712193" w:rsidRDefault="00712193" w:rsidP="001C5537">
            <w:pPr>
              <w:jc w:val="both"/>
              <w:rPr>
                <w:bCs/>
                <w:lang w:val="ro-RO"/>
              </w:rPr>
            </w:pPr>
            <w:r w:rsidRPr="00712193">
              <w:rPr>
                <w:bCs/>
                <w:lang w:val="ro-RO"/>
              </w:rPr>
              <w:t>Documente aferente procedurii</w:t>
            </w:r>
          </w:p>
        </w:tc>
      </w:tr>
      <w:tr w:rsidR="00712193" w:rsidRPr="00712193" w14:paraId="57D02753" w14:textId="77777777" w:rsidTr="001C5537">
        <w:tc>
          <w:tcPr>
            <w:tcW w:w="2122" w:type="dxa"/>
            <w:shd w:val="clear" w:color="auto" w:fill="auto"/>
          </w:tcPr>
          <w:p w14:paraId="0708A8E4" w14:textId="77777777" w:rsidR="00712193" w:rsidRPr="00712193" w:rsidRDefault="00712193" w:rsidP="001C5537">
            <w:pPr>
              <w:jc w:val="both"/>
              <w:rPr>
                <w:b/>
                <w:bCs/>
                <w:lang w:val="ro-RO"/>
              </w:rPr>
            </w:pPr>
            <w:r w:rsidRPr="00712193">
              <w:rPr>
                <w:b/>
                <w:bCs/>
                <w:lang w:val="ro-RO"/>
              </w:rPr>
              <w:t>29 septembrie</w:t>
            </w:r>
          </w:p>
        </w:tc>
        <w:tc>
          <w:tcPr>
            <w:tcW w:w="1797" w:type="dxa"/>
            <w:shd w:val="clear" w:color="auto" w:fill="auto"/>
          </w:tcPr>
          <w:p w14:paraId="7243DF08" w14:textId="77777777" w:rsidR="00712193" w:rsidRPr="00712193" w:rsidRDefault="00712193" w:rsidP="001C5537">
            <w:pPr>
              <w:jc w:val="both"/>
              <w:rPr>
                <w:bCs/>
                <w:lang w:val="ro-RO"/>
              </w:rPr>
            </w:pPr>
            <w:r w:rsidRPr="00712193">
              <w:rPr>
                <w:bCs/>
                <w:lang w:val="ro-RO"/>
              </w:rPr>
              <w:t>Cămine</w:t>
            </w:r>
          </w:p>
        </w:tc>
        <w:tc>
          <w:tcPr>
            <w:tcW w:w="3595" w:type="dxa"/>
            <w:shd w:val="clear" w:color="auto" w:fill="auto"/>
          </w:tcPr>
          <w:p w14:paraId="30D03C8E" w14:textId="77777777" w:rsidR="00712193" w:rsidRPr="00712193" w:rsidRDefault="00712193" w:rsidP="001C5537">
            <w:pPr>
              <w:jc w:val="both"/>
              <w:rPr>
                <w:bCs/>
                <w:lang w:val="ro-RO"/>
              </w:rPr>
            </w:pPr>
            <w:r w:rsidRPr="00712193">
              <w:rPr>
                <w:bCs/>
                <w:lang w:val="ro-RO"/>
              </w:rPr>
              <w:t>Procesul de cazare a studenților titulari: anul III, anul IV de studiu și studenții masteranzi, BSR, ERASMUS, studenți sportivi și studenții care au rămas în cămine pe perioada verii și au fost repartizați în căminul respectiv</w:t>
            </w:r>
          </w:p>
        </w:tc>
        <w:tc>
          <w:tcPr>
            <w:tcW w:w="2941" w:type="dxa"/>
            <w:shd w:val="clear" w:color="auto" w:fill="auto"/>
          </w:tcPr>
          <w:p w14:paraId="3FAFD6CC" w14:textId="77777777" w:rsidR="00712193" w:rsidRPr="00712193" w:rsidRDefault="00712193" w:rsidP="001C5537">
            <w:pPr>
              <w:jc w:val="both"/>
              <w:rPr>
                <w:bCs/>
                <w:lang w:val="ro-RO"/>
              </w:rPr>
            </w:pPr>
            <w:r w:rsidRPr="00712193">
              <w:rPr>
                <w:bCs/>
                <w:lang w:val="ro-RO"/>
              </w:rPr>
              <w:t>Documente aferente procedurii</w:t>
            </w:r>
          </w:p>
        </w:tc>
      </w:tr>
      <w:tr w:rsidR="00712193" w:rsidRPr="00712193" w14:paraId="5812F91D" w14:textId="77777777" w:rsidTr="001C5537">
        <w:tc>
          <w:tcPr>
            <w:tcW w:w="2122" w:type="dxa"/>
            <w:shd w:val="clear" w:color="auto" w:fill="auto"/>
          </w:tcPr>
          <w:p w14:paraId="67818579" w14:textId="77777777" w:rsidR="00712193" w:rsidRPr="00712193" w:rsidRDefault="00712193" w:rsidP="001C5537">
            <w:pPr>
              <w:jc w:val="both"/>
              <w:rPr>
                <w:b/>
                <w:bCs/>
                <w:lang w:val="ro-RO"/>
              </w:rPr>
            </w:pPr>
            <w:r w:rsidRPr="00712193">
              <w:rPr>
                <w:b/>
                <w:bCs/>
                <w:lang w:val="ro-RO"/>
              </w:rPr>
              <w:t xml:space="preserve">30 septembrie, până la ora 12:00 </w:t>
            </w:r>
          </w:p>
        </w:tc>
        <w:tc>
          <w:tcPr>
            <w:tcW w:w="1797" w:type="dxa"/>
            <w:shd w:val="clear" w:color="auto" w:fill="auto"/>
          </w:tcPr>
          <w:p w14:paraId="6EEA697E" w14:textId="77777777" w:rsidR="00712193" w:rsidRPr="00712193" w:rsidRDefault="00712193" w:rsidP="001C5537">
            <w:pPr>
              <w:jc w:val="both"/>
              <w:rPr>
                <w:bCs/>
                <w:lang w:val="ro-RO"/>
              </w:rPr>
            </w:pPr>
            <w:r w:rsidRPr="00712193">
              <w:rPr>
                <w:bCs/>
                <w:lang w:val="ro-RO"/>
              </w:rPr>
              <w:t>Cămine</w:t>
            </w:r>
          </w:p>
        </w:tc>
        <w:tc>
          <w:tcPr>
            <w:tcW w:w="3595" w:type="dxa"/>
            <w:shd w:val="clear" w:color="auto" w:fill="auto"/>
          </w:tcPr>
          <w:p w14:paraId="31DDEE40" w14:textId="77777777" w:rsidR="00712193" w:rsidRPr="00712193" w:rsidRDefault="00712193" w:rsidP="001C5537">
            <w:pPr>
              <w:jc w:val="both"/>
              <w:rPr>
                <w:bCs/>
                <w:lang w:val="ro-RO"/>
              </w:rPr>
            </w:pPr>
            <w:r w:rsidRPr="00712193">
              <w:rPr>
                <w:bCs/>
                <w:lang w:val="ro-RO"/>
              </w:rPr>
              <w:t>Procesul de cazare a studenților titulari: toate categoriile care nu și-au confirmat locul</w:t>
            </w:r>
          </w:p>
        </w:tc>
        <w:tc>
          <w:tcPr>
            <w:tcW w:w="2941" w:type="dxa"/>
            <w:shd w:val="clear" w:color="auto" w:fill="auto"/>
          </w:tcPr>
          <w:p w14:paraId="2A09E13F" w14:textId="77777777" w:rsidR="00712193" w:rsidRPr="00712193" w:rsidRDefault="00712193" w:rsidP="001C5537">
            <w:pPr>
              <w:jc w:val="both"/>
              <w:rPr>
                <w:bCs/>
                <w:lang w:val="ro-RO"/>
              </w:rPr>
            </w:pPr>
            <w:r w:rsidRPr="00712193">
              <w:rPr>
                <w:bCs/>
                <w:lang w:val="ro-RO"/>
              </w:rPr>
              <w:t>Documente aferente procedurii</w:t>
            </w:r>
          </w:p>
        </w:tc>
      </w:tr>
      <w:tr w:rsidR="00712193" w:rsidRPr="00712193" w14:paraId="11BD712D" w14:textId="77777777" w:rsidTr="001C5537">
        <w:tc>
          <w:tcPr>
            <w:tcW w:w="2122" w:type="dxa"/>
            <w:shd w:val="clear" w:color="auto" w:fill="auto"/>
          </w:tcPr>
          <w:p w14:paraId="6AEBB575" w14:textId="77777777" w:rsidR="00712193" w:rsidRPr="00712193" w:rsidRDefault="00712193" w:rsidP="001C5537">
            <w:pPr>
              <w:jc w:val="both"/>
              <w:rPr>
                <w:b/>
                <w:bCs/>
                <w:lang w:val="ro-RO"/>
              </w:rPr>
            </w:pPr>
            <w:r w:rsidRPr="00712193">
              <w:rPr>
                <w:b/>
                <w:bCs/>
                <w:lang w:val="ro-RO"/>
              </w:rPr>
              <w:t>30 septembrie, după ora 12:00</w:t>
            </w:r>
          </w:p>
        </w:tc>
        <w:tc>
          <w:tcPr>
            <w:tcW w:w="1797" w:type="dxa"/>
            <w:shd w:val="clear" w:color="auto" w:fill="auto"/>
          </w:tcPr>
          <w:p w14:paraId="6F9D473B" w14:textId="77777777" w:rsidR="00712193" w:rsidRPr="00712193" w:rsidRDefault="00712193" w:rsidP="001C5537">
            <w:pPr>
              <w:jc w:val="both"/>
              <w:rPr>
                <w:bCs/>
                <w:lang w:val="ro-RO"/>
              </w:rPr>
            </w:pPr>
            <w:r w:rsidRPr="00712193">
              <w:rPr>
                <w:bCs/>
                <w:lang w:val="ro-RO"/>
              </w:rPr>
              <w:t>Cămine</w:t>
            </w:r>
          </w:p>
        </w:tc>
        <w:tc>
          <w:tcPr>
            <w:tcW w:w="3595" w:type="dxa"/>
            <w:shd w:val="clear" w:color="auto" w:fill="auto"/>
          </w:tcPr>
          <w:p w14:paraId="7FC29AD7" w14:textId="77777777" w:rsidR="00712193" w:rsidRPr="00712193" w:rsidRDefault="00712193" w:rsidP="001C5537">
            <w:pPr>
              <w:jc w:val="both"/>
              <w:rPr>
                <w:bCs/>
                <w:lang w:val="ro-RO"/>
              </w:rPr>
            </w:pPr>
            <w:r w:rsidRPr="00712193">
              <w:rPr>
                <w:bCs/>
                <w:lang w:val="ro-RO"/>
              </w:rPr>
              <w:t>Procesul de cazare a studenților de pe listele de rezerve</w:t>
            </w:r>
          </w:p>
        </w:tc>
        <w:tc>
          <w:tcPr>
            <w:tcW w:w="2941" w:type="dxa"/>
            <w:shd w:val="clear" w:color="auto" w:fill="auto"/>
          </w:tcPr>
          <w:p w14:paraId="67BB2669" w14:textId="77777777" w:rsidR="00712193" w:rsidRPr="00712193" w:rsidRDefault="00712193" w:rsidP="001C5537">
            <w:pPr>
              <w:jc w:val="both"/>
              <w:rPr>
                <w:bCs/>
                <w:lang w:val="ro-RO"/>
              </w:rPr>
            </w:pPr>
            <w:r w:rsidRPr="00712193">
              <w:rPr>
                <w:bCs/>
                <w:lang w:val="ro-RO"/>
              </w:rPr>
              <w:t>Documente aferente procedurii</w:t>
            </w:r>
          </w:p>
        </w:tc>
      </w:tr>
    </w:tbl>
    <w:p w14:paraId="2BAB7575" w14:textId="77777777" w:rsidR="00712193" w:rsidRPr="00712193" w:rsidRDefault="00712193" w:rsidP="00712193">
      <w:pPr>
        <w:rPr>
          <w:lang w:val="ro-RO"/>
        </w:rPr>
      </w:pPr>
    </w:p>
    <w:p w14:paraId="197CAB64" w14:textId="77777777" w:rsidR="00712193" w:rsidRPr="00712193" w:rsidRDefault="00712193"/>
    <w:sectPr w:rsidR="00712193" w:rsidRPr="0071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B8"/>
    <w:rsid w:val="00060E0E"/>
    <w:rsid w:val="000E4C59"/>
    <w:rsid w:val="00262BB8"/>
    <w:rsid w:val="00266E13"/>
    <w:rsid w:val="00712193"/>
    <w:rsid w:val="008243B5"/>
    <w:rsid w:val="0093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3A76"/>
  <w15:chartTrackingRefBased/>
  <w15:docId w15:val="{FD387C98-A283-4B1D-BD7B-1D80DEFD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19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193"/>
    <w:rPr>
      <w:color w:val="0000FF"/>
      <w:u w:val="single"/>
    </w:rPr>
  </w:style>
  <w:style w:type="character" w:styleId="UnresolvedMention">
    <w:name w:val="Unresolved Mention"/>
    <w:basedOn w:val="DefaultParagraphFont"/>
    <w:uiPriority w:val="99"/>
    <w:semiHidden/>
    <w:unhideWhenUsed/>
    <w:rsid w:val="0082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oradea.ro/Studen&#539;i/Info" TargetMode="External"/><Relationship Id="rId4" Type="http://schemas.openxmlformats.org/officeDocument/2006/relationships/hyperlink" Target="http://www.uoradea.ro/Studen&#539;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Burta</dc:creator>
  <cp:keywords/>
  <dc:description/>
  <cp:lastModifiedBy>Ligia Burta</cp:lastModifiedBy>
  <cp:revision>7</cp:revision>
  <dcterms:created xsi:type="dcterms:W3CDTF">2018-06-05T06:41:00Z</dcterms:created>
  <dcterms:modified xsi:type="dcterms:W3CDTF">2018-06-05T07:21:00Z</dcterms:modified>
</cp:coreProperties>
</file>