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98" w:rsidRPr="00AE0398" w:rsidRDefault="00AE0398" w:rsidP="00AE0398">
      <w:pPr>
        <w:shd w:val="clear" w:color="auto" w:fill="FFFFFF"/>
        <w:spacing w:after="72" w:line="336" w:lineRule="atLeast"/>
        <w:outlineLvl w:val="0"/>
        <w:rPr>
          <w:rFonts w:ascii="Times New Roman" w:eastAsia="Times New Roman" w:hAnsi="Times New Roman" w:cs="Times New Roman"/>
          <w:caps/>
          <w:color w:val="111111"/>
          <w:kern w:val="36"/>
          <w:sz w:val="40"/>
          <w:szCs w:val="40"/>
          <w:lang w:eastAsia="ro-RO"/>
        </w:rPr>
      </w:pPr>
      <w:r w:rsidRPr="00AE0398">
        <w:rPr>
          <w:rFonts w:ascii="Times New Roman" w:eastAsia="Times New Roman" w:hAnsi="Times New Roman" w:cs="Times New Roman"/>
          <w:caps/>
          <w:color w:val="111111"/>
          <w:kern w:val="36"/>
          <w:sz w:val="40"/>
          <w:szCs w:val="40"/>
          <w:lang w:eastAsia="ro-RO"/>
        </w:rPr>
        <w:t xml:space="preserve">ANUNT BURSE </w:t>
      </w:r>
      <w:r w:rsidR="00A80851" w:rsidRPr="00A80851">
        <w:rPr>
          <w:rFonts w:ascii="Times New Roman" w:eastAsia="Times New Roman" w:hAnsi="Times New Roman" w:cs="Times New Roman"/>
          <w:caps/>
          <w:color w:val="111111"/>
          <w:kern w:val="36"/>
          <w:sz w:val="40"/>
          <w:szCs w:val="40"/>
          <w:lang w:eastAsia="ro-RO"/>
        </w:rPr>
        <w:t xml:space="preserve">de performanţă </w:t>
      </w:r>
      <w:r w:rsidRPr="00AE0398">
        <w:rPr>
          <w:rFonts w:ascii="Times New Roman" w:eastAsia="Times New Roman" w:hAnsi="Times New Roman" w:cs="Times New Roman"/>
          <w:caps/>
          <w:color w:val="111111"/>
          <w:kern w:val="36"/>
          <w:sz w:val="40"/>
          <w:szCs w:val="40"/>
          <w:lang w:eastAsia="ro-RO"/>
        </w:rPr>
        <w:t xml:space="preserve">OCAZIONALE </w:t>
      </w:r>
      <w:r w:rsidRPr="00A80851">
        <w:rPr>
          <w:rFonts w:ascii="Times New Roman" w:eastAsia="Times New Roman" w:hAnsi="Times New Roman" w:cs="Times New Roman"/>
          <w:caps/>
          <w:color w:val="111111"/>
          <w:kern w:val="36"/>
          <w:sz w:val="40"/>
          <w:szCs w:val="40"/>
          <w:lang w:eastAsia="ro-RO"/>
        </w:rPr>
        <w:t>ŞI BURSE SOCIALE OCAzIONALE</w:t>
      </w:r>
    </w:p>
    <w:p w:rsidR="00AE0398" w:rsidRDefault="00AE0398" w:rsidP="00AE0398">
      <w:pPr>
        <w:shd w:val="clear" w:color="auto" w:fill="FFFFFF"/>
        <w:rPr>
          <w:rFonts w:ascii="Helvetica" w:eastAsia="Times New Roman" w:hAnsi="Helvetica" w:cs="Times New Roman"/>
          <w:b/>
          <w:bCs/>
          <w:color w:val="444444"/>
          <w:sz w:val="30"/>
          <w:szCs w:val="30"/>
          <w:lang w:eastAsia="ro-RO"/>
        </w:rPr>
      </w:pPr>
    </w:p>
    <w:p w:rsidR="00AE0398" w:rsidRDefault="008917AA" w:rsidP="00A80851">
      <w:pPr>
        <w:autoSpaceDE w:val="0"/>
        <w:ind w:firstLine="709"/>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Fondul de burse alocat Facultăţii de Ştiinţe Economice face posibilă acordarea în semestrul II 2016/2017 a 43 de burse sociale ocazionale în cuantum de 580 lei</w:t>
      </w:r>
      <w:r w:rsidR="00A80851">
        <w:rPr>
          <w:rFonts w:ascii="Times New Roman" w:hAnsi="Times New Roman" w:cs="Times New Roman"/>
          <w:b/>
          <w:sz w:val="24"/>
          <w:szCs w:val="24"/>
          <w:lang w:eastAsia="en-GB"/>
        </w:rPr>
        <w:t xml:space="preserve"> fiecare</w:t>
      </w:r>
      <w:bookmarkStart w:id="0" w:name="_GoBack"/>
      <w:bookmarkEnd w:id="0"/>
      <w:r>
        <w:rPr>
          <w:rFonts w:ascii="Times New Roman" w:hAnsi="Times New Roman" w:cs="Times New Roman"/>
          <w:b/>
          <w:sz w:val="24"/>
          <w:szCs w:val="24"/>
          <w:lang w:eastAsia="en-GB"/>
        </w:rPr>
        <w:t>, respectiv a unei singure burse de performanţă ocazională în cuantum de 450 lei.</w:t>
      </w:r>
    </w:p>
    <w:p w:rsidR="00AE0398" w:rsidRPr="00AE2718" w:rsidRDefault="00AE0398" w:rsidP="00AE0398">
      <w:pPr>
        <w:autoSpaceDE w:val="0"/>
        <w:jc w:val="both"/>
        <w:rPr>
          <w:rFonts w:ascii="Times New Roman" w:hAnsi="Times New Roman" w:cs="Times New Roman"/>
          <w:sz w:val="24"/>
          <w:szCs w:val="24"/>
          <w:lang w:eastAsia="en-GB"/>
        </w:rPr>
      </w:pPr>
      <w:r w:rsidRPr="00AE2718">
        <w:rPr>
          <w:rFonts w:ascii="Times New Roman" w:hAnsi="Times New Roman" w:cs="Times New Roman"/>
          <w:b/>
          <w:sz w:val="24"/>
          <w:szCs w:val="24"/>
          <w:lang w:eastAsia="en-GB"/>
        </w:rPr>
        <w:t>Art. 16.</w:t>
      </w:r>
      <w:r>
        <w:rPr>
          <w:rFonts w:ascii="Times New Roman" w:hAnsi="Times New Roman" w:cs="Times New Roman"/>
          <w:b/>
          <w:sz w:val="24"/>
          <w:szCs w:val="24"/>
          <w:lang w:eastAsia="en-GB"/>
        </w:rPr>
        <w:t xml:space="preserve"> Din Metodologia de acordare a burselor la nivelul Facultăţii de Ştiinţe Economice: </w:t>
      </w:r>
      <w:r w:rsidRPr="00AE2718">
        <w:rPr>
          <w:rFonts w:ascii="Times New Roman" w:hAnsi="Times New Roman" w:cs="Times New Roman"/>
          <w:sz w:val="24"/>
          <w:szCs w:val="24"/>
          <w:lang w:eastAsia="en-GB"/>
        </w:rPr>
        <w:t xml:space="preserve"> </w:t>
      </w:r>
      <w:r w:rsidRPr="00AE2718">
        <w:rPr>
          <w:rFonts w:ascii="Times New Roman" w:hAnsi="Times New Roman" w:cs="Times New Roman"/>
          <w:b/>
          <w:sz w:val="24"/>
          <w:szCs w:val="24"/>
          <w:lang w:eastAsia="en-GB"/>
        </w:rPr>
        <w:t>Bursele sociale ocazionale</w:t>
      </w:r>
    </w:p>
    <w:p w:rsidR="00AE0398" w:rsidRPr="00AE2718" w:rsidRDefault="00AE0398" w:rsidP="00AE0398">
      <w:pPr>
        <w:autoSpaceDE w:val="0"/>
        <w:jc w:val="both"/>
        <w:rPr>
          <w:rFonts w:ascii="Times New Roman" w:hAnsi="Times New Roman" w:cs="Times New Roman"/>
          <w:b/>
          <w:bCs/>
          <w:i/>
          <w:sz w:val="24"/>
          <w:szCs w:val="24"/>
          <w:lang w:eastAsia="en-GB"/>
        </w:rPr>
      </w:pPr>
      <w:r w:rsidRPr="00AE2718">
        <w:rPr>
          <w:rFonts w:ascii="Times New Roman" w:hAnsi="Times New Roman" w:cs="Times New Roman"/>
          <w:b/>
          <w:sz w:val="24"/>
          <w:szCs w:val="24"/>
          <w:lang w:eastAsia="en-GB"/>
        </w:rPr>
        <w:t>(1)</w:t>
      </w:r>
      <w:r w:rsidRPr="00AE2718">
        <w:rPr>
          <w:rFonts w:ascii="Times New Roman" w:hAnsi="Times New Roman" w:cs="Times New Roman"/>
          <w:sz w:val="24"/>
          <w:szCs w:val="24"/>
          <w:lang w:eastAsia="en-GB"/>
        </w:rPr>
        <w:t xml:space="preserve"> Studenţii pot beneficia pe bazã de cerere şi documente justificative, şi de următoarele </w:t>
      </w:r>
      <w:r w:rsidRPr="00AE2718">
        <w:rPr>
          <w:rFonts w:ascii="Times New Roman" w:hAnsi="Times New Roman" w:cs="Times New Roman"/>
          <w:b/>
          <w:sz w:val="24"/>
          <w:szCs w:val="24"/>
          <w:lang w:eastAsia="en-GB"/>
        </w:rPr>
        <w:t>tipuri de burse sociale ocazionale</w:t>
      </w:r>
      <w:r w:rsidRPr="00AE2718">
        <w:rPr>
          <w:rFonts w:ascii="Times New Roman" w:hAnsi="Times New Roman" w:cs="Times New Roman"/>
          <w:sz w:val="24"/>
          <w:szCs w:val="24"/>
          <w:lang w:eastAsia="en-GB"/>
        </w:rPr>
        <w:t>, indiferent dacă studentul mai beneficiază de altă categorie de bursã, şi anume:</w:t>
      </w:r>
    </w:p>
    <w:p w:rsidR="00AE0398" w:rsidRPr="00AE2718" w:rsidRDefault="00AE0398" w:rsidP="00AE0398">
      <w:pPr>
        <w:numPr>
          <w:ilvl w:val="0"/>
          <w:numId w:val="3"/>
        </w:numPr>
        <w:autoSpaceDE w:val="0"/>
        <w:jc w:val="both"/>
        <w:rPr>
          <w:rFonts w:ascii="Times New Roman" w:hAnsi="Times New Roman" w:cs="Times New Roman"/>
          <w:b/>
          <w:bCs/>
          <w:sz w:val="24"/>
          <w:szCs w:val="24"/>
          <w:lang w:eastAsia="en-GB"/>
        </w:rPr>
      </w:pPr>
      <w:r w:rsidRPr="00AE2718">
        <w:rPr>
          <w:rFonts w:ascii="Times New Roman" w:hAnsi="Times New Roman" w:cs="Times New Roman"/>
          <w:b/>
          <w:sz w:val="24"/>
          <w:szCs w:val="24"/>
          <w:lang w:eastAsia="en-GB"/>
        </w:rPr>
        <w:t>bursa pentru ajutor social ocazional pentru îmbrăcăminte şi încălţăminte</w:t>
      </w:r>
      <w:r w:rsidRPr="00AE2718">
        <w:rPr>
          <w:rFonts w:ascii="Times New Roman" w:hAnsi="Times New Roman" w:cs="Times New Roman"/>
          <w:sz w:val="24"/>
          <w:szCs w:val="24"/>
          <w:lang w:eastAsia="en-GB"/>
        </w:rPr>
        <w:t xml:space="preserve">, care se poate acorda studenţilor cu unul sau ambii părinţi decedaţi, respectiv pentru care s-a dispus ca măsură de protecţie plasamentul, studenţilor defavorizaţi din punct de vedere socioeconomic, a căror familie nu a realizat în cele 3 luni dinaintea depunerii cererii pentru acordarea acestui tip de bursă, un venit lunar net mediu pe membru de familie din salariul minim net la nivel naţional. Această categorie de bursă se poate acorda aceluiaşi student </w:t>
      </w:r>
      <w:r w:rsidRPr="00AE2718">
        <w:rPr>
          <w:rFonts w:ascii="Times New Roman" w:hAnsi="Times New Roman" w:cs="Times New Roman"/>
          <w:b/>
          <w:sz w:val="24"/>
          <w:szCs w:val="24"/>
          <w:lang w:eastAsia="en-GB"/>
        </w:rPr>
        <w:t>o datã pe semestru</w:t>
      </w:r>
      <w:r w:rsidRPr="00AE2718">
        <w:rPr>
          <w:rFonts w:ascii="Times New Roman" w:hAnsi="Times New Roman" w:cs="Times New Roman"/>
          <w:sz w:val="24"/>
          <w:szCs w:val="24"/>
          <w:lang w:eastAsia="en-GB"/>
        </w:rPr>
        <w:t>;</w:t>
      </w:r>
    </w:p>
    <w:p w:rsidR="00AE0398" w:rsidRPr="00AE2718" w:rsidRDefault="00AE0398" w:rsidP="00AE0398">
      <w:pPr>
        <w:numPr>
          <w:ilvl w:val="0"/>
          <w:numId w:val="3"/>
        </w:numPr>
        <w:autoSpaceDE w:val="0"/>
        <w:jc w:val="both"/>
        <w:rPr>
          <w:rFonts w:ascii="Times New Roman" w:hAnsi="Times New Roman" w:cs="Times New Roman"/>
          <w:b/>
          <w:bCs/>
          <w:sz w:val="24"/>
          <w:szCs w:val="24"/>
          <w:lang w:eastAsia="en-GB"/>
        </w:rPr>
      </w:pPr>
      <w:r w:rsidRPr="00AE2718">
        <w:rPr>
          <w:rFonts w:ascii="Times New Roman" w:hAnsi="Times New Roman" w:cs="Times New Roman"/>
          <w:b/>
          <w:sz w:val="24"/>
          <w:szCs w:val="24"/>
          <w:lang w:eastAsia="en-GB"/>
        </w:rPr>
        <w:t>bursa pentru ajutor social ocazional de maternitate</w:t>
      </w:r>
      <w:r w:rsidRPr="00AE2718">
        <w:rPr>
          <w:rFonts w:ascii="Times New Roman" w:hAnsi="Times New Roman" w:cs="Times New Roman"/>
          <w:sz w:val="24"/>
          <w:szCs w:val="24"/>
          <w:lang w:eastAsia="en-GB"/>
        </w:rPr>
        <w:t>, care se acordă studentei sau studentului a cărui soţie nu realizează deloc venituri sau venituri mai mari decât salariul de bază minim net la nivel naţional şi constă într-o bursă pentru naştere şi lăuzie ş</w:t>
      </w:r>
      <w:r w:rsidRPr="00AE2718">
        <w:rPr>
          <w:rFonts w:ascii="Times New Roman" w:hAnsi="Times New Roman" w:cs="Times New Roman"/>
          <w:bCs/>
          <w:sz w:val="24"/>
          <w:szCs w:val="24"/>
          <w:lang w:eastAsia="en-GB"/>
        </w:rPr>
        <w:t>i o</w:t>
      </w:r>
      <w:r w:rsidRPr="00AE2718">
        <w:rPr>
          <w:rFonts w:ascii="Times New Roman" w:hAnsi="Times New Roman" w:cs="Times New Roman"/>
          <w:b/>
          <w:bCs/>
          <w:sz w:val="24"/>
          <w:szCs w:val="24"/>
          <w:lang w:eastAsia="en-GB"/>
        </w:rPr>
        <w:t xml:space="preserve"> </w:t>
      </w:r>
      <w:r w:rsidRPr="00AE2718">
        <w:rPr>
          <w:rFonts w:ascii="Times New Roman" w:hAnsi="Times New Roman" w:cs="Times New Roman"/>
          <w:sz w:val="24"/>
          <w:szCs w:val="24"/>
          <w:lang w:eastAsia="en-GB"/>
        </w:rPr>
        <w:t xml:space="preserve">bursa pentru procurarea îmbrăcămintei copilului nou- născut, care se acordă </w:t>
      </w:r>
      <w:r w:rsidRPr="00AE2718">
        <w:rPr>
          <w:rFonts w:ascii="Times New Roman" w:hAnsi="Times New Roman" w:cs="Times New Roman"/>
          <w:b/>
          <w:sz w:val="24"/>
          <w:szCs w:val="24"/>
          <w:lang w:eastAsia="en-GB"/>
        </w:rPr>
        <w:t>o singură dată în cursul anului universitar pentru fiecare copil născut</w:t>
      </w:r>
      <w:r w:rsidRPr="00AE2718">
        <w:rPr>
          <w:rFonts w:ascii="Times New Roman" w:hAnsi="Times New Roman" w:cs="Times New Roman"/>
          <w:sz w:val="24"/>
          <w:szCs w:val="24"/>
          <w:lang w:eastAsia="en-GB"/>
        </w:rPr>
        <w:t>;</w:t>
      </w:r>
    </w:p>
    <w:p w:rsidR="00AE0398" w:rsidRPr="00AE2718" w:rsidRDefault="00AE0398" w:rsidP="00AE0398">
      <w:pPr>
        <w:numPr>
          <w:ilvl w:val="0"/>
          <w:numId w:val="3"/>
        </w:numPr>
        <w:autoSpaceDE w:val="0"/>
        <w:jc w:val="both"/>
        <w:rPr>
          <w:rFonts w:ascii="Times New Roman" w:hAnsi="Times New Roman" w:cs="Times New Roman"/>
          <w:b/>
          <w:bCs/>
          <w:sz w:val="24"/>
          <w:szCs w:val="24"/>
          <w:lang w:eastAsia="en-GB"/>
        </w:rPr>
      </w:pPr>
      <w:r w:rsidRPr="00AE2718">
        <w:rPr>
          <w:rFonts w:ascii="Times New Roman" w:hAnsi="Times New Roman" w:cs="Times New Roman"/>
          <w:b/>
          <w:sz w:val="24"/>
          <w:szCs w:val="24"/>
          <w:lang w:eastAsia="en-GB"/>
        </w:rPr>
        <w:t>bursa pentru ajutor social ocazional în caz de deces</w:t>
      </w:r>
      <w:r w:rsidRPr="00AE2718">
        <w:rPr>
          <w:rFonts w:ascii="Times New Roman" w:hAnsi="Times New Roman" w:cs="Times New Roman"/>
          <w:sz w:val="24"/>
          <w:szCs w:val="24"/>
          <w:lang w:eastAsia="en-GB"/>
        </w:rPr>
        <w:t xml:space="preserve"> se poate acorda pentru decesul unui membru al familiei studentului/ei. Prin membru de familie se înţelege soţ, soţie, copil. În cazul decesului studentului/ei necăsătorit/ă, căsătorit/ă cu soţie/soţ care nu realizează venituri, bursa se acordă rudelor de gradul I/succesorului legal, </w:t>
      </w:r>
      <w:r w:rsidRPr="00AE2718">
        <w:rPr>
          <w:rFonts w:ascii="Times New Roman" w:hAnsi="Times New Roman" w:cs="Times New Roman"/>
          <w:b/>
          <w:sz w:val="24"/>
          <w:szCs w:val="24"/>
          <w:lang w:eastAsia="en-GB"/>
        </w:rPr>
        <w:t>o singură dată în cursul anului universitar/deces</w:t>
      </w:r>
      <w:r w:rsidRPr="00AE2718">
        <w:rPr>
          <w:rFonts w:ascii="Times New Roman" w:hAnsi="Times New Roman" w:cs="Times New Roman"/>
          <w:sz w:val="24"/>
          <w:szCs w:val="24"/>
          <w:lang w:eastAsia="en-GB"/>
        </w:rPr>
        <w:t>.</w:t>
      </w:r>
    </w:p>
    <w:p w:rsidR="00AE0398" w:rsidRPr="00AE2718" w:rsidRDefault="00AE0398" w:rsidP="00AE0398">
      <w:pPr>
        <w:numPr>
          <w:ilvl w:val="0"/>
          <w:numId w:val="2"/>
        </w:numPr>
        <w:autoSpaceDE w:val="0"/>
        <w:jc w:val="both"/>
        <w:rPr>
          <w:rFonts w:ascii="Times New Roman" w:hAnsi="Times New Roman" w:cs="Times New Roman"/>
          <w:b/>
          <w:bCs/>
          <w:sz w:val="24"/>
          <w:szCs w:val="24"/>
          <w:lang w:eastAsia="en-GB"/>
        </w:rPr>
      </w:pPr>
      <w:r w:rsidRPr="00AE2718">
        <w:rPr>
          <w:rFonts w:ascii="Times New Roman" w:hAnsi="Times New Roman" w:cs="Times New Roman"/>
          <w:sz w:val="24"/>
          <w:szCs w:val="24"/>
          <w:lang w:eastAsia="en-GB"/>
        </w:rPr>
        <w:t>Pentru verificarea încadrării în condițiile de acordare a burselor sociale ocazionale se iau în considerare veniturile prevăzute  la art. 14.</w:t>
      </w:r>
    </w:p>
    <w:p w:rsidR="00AE0398" w:rsidRDefault="00AE0398" w:rsidP="00AE0398">
      <w:pPr>
        <w:numPr>
          <w:ilvl w:val="0"/>
          <w:numId w:val="2"/>
        </w:numPr>
        <w:autoSpaceDE w:val="0"/>
        <w:jc w:val="both"/>
        <w:rPr>
          <w:rFonts w:ascii="Times New Roman" w:hAnsi="Times New Roman" w:cs="Times New Roman"/>
          <w:sz w:val="24"/>
          <w:szCs w:val="24"/>
          <w:lang w:eastAsia="en-GB"/>
        </w:rPr>
      </w:pPr>
      <w:r w:rsidRPr="00AE2718">
        <w:rPr>
          <w:rFonts w:ascii="Times New Roman" w:hAnsi="Times New Roman" w:cs="Times New Roman"/>
          <w:sz w:val="24"/>
          <w:szCs w:val="24"/>
          <w:lang w:eastAsia="en-GB"/>
        </w:rPr>
        <w:t xml:space="preserve">Pentru obținerea unei burse sociale ocazionale este necesară depunerea unui dosar ce trebuie să conțină documentele prevăzute în </w:t>
      </w:r>
      <w:r w:rsidRPr="00AE2718">
        <w:rPr>
          <w:rFonts w:ascii="Times New Roman" w:hAnsi="Times New Roman" w:cs="Times New Roman"/>
          <w:b/>
          <w:sz w:val="24"/>
          <w:szCs w:val="24"/>
          <w:lang w:eastAsia="en-GB"/>
        </w:rPr>
        <w:t>Anexa nr. 3</w:t>
      </w:r>
      <w:r w:rsidRPr="00AE2718">
        <w:rPr>
          <w:rFonts w:ascii="Times New Roman" w:hAnsi="Times New Roman" w:cs="Times New Roman"/>
          <w:sz w:val="24"/>
          <w:szCs w:val="24"/>
          <w:lang w:eastAsia="en-GB"/>
        </w:rPr>
        <w:t xml:space="preserve"> a prezentei Metodologii.</w:t>
      </w:r>
    </w:p>
    <w:p w:rsidR="00AE0398" w:rsidRPr="00AE0398" w:rsidRDefault="00AE0398" w:rsidP="00AE0398">
      <w:pPr>
        <w:autoSpaceDE w:val="0"/>
        <w:jc w:val="both"/>
        <w:rPr>
          <w:rFonts w:ascii="Times New Roman" w:hAnsi="Times New Roman" w:cs="Times New Roman"/>
          <w:b/>
          <w:sz w:val="24"/>
          <w:szCs w:val="24"/>
          <w:lang w:eastAsia="en-GB"/>
        </w:rPr>
      </w:pPr>
      <w:r w:rsidRPr="00A80851">
        <w:rPr>
          <w:rFonts w:ascii="Times New Roman" w:hAnsi="Times New Roman" w:cs="Times New Roman"/>
          <w:b/>
          <w:sz w:val="24"/>
          <w:szCs w:val="24"/>
          <w:lang w:eastAsia="en-GB"/>
        </w:rPr>
        <w:t>Art. 3 alin 5 din</w:t>
      </w:r>
      <w:r>
        <w:rPr>
          <w:rFonts w:ascii="Times New Roman" w:hAnsi="Times New Roman" w:cs="Times New Roman"/>
          <w:sz w:val="24"/>
          <w:szCs w:val="24"/>
          <w:lang w:eastAsia="en-GB"/>
        </w:rPr>
        <w:t xml:space="preserve"> </w:t>
      </w:r>
      <w:r>
        <w:rPr>
          <w:rFonts w:ascii="Times New Roman" w:hAnsi="Times New Roman" w:cs="Times New Roman"/>
          <w:b/>
          <w:sz w:val="24"/>
          <w:szCs w:val="24"/>
          <w:lang w:eastAsia="en-GB"/>
        </w:rPr>
        <w:t xml:space="preserve">Metodologia de acordare a burselor la nivelul Facultăţii de Ştiinţe Economice: </w:t>
      </w:r>
      <w:r w:rsidRPr="00AE2718">
        <w:rPr>
          <w:rFonts w:ascii="Times New Roman" w:hAnsi="Times New Roman" w:cs="Times New Roman"/>
          <w:sz w:val="24"/>
          <w:szCs w:val="24"/>
          <w:lang w:eastAsia="en-GB"/>
        </w:rPr>
        <w:t xml:space="preserve"> </w:t>
      </w:r>
      <w:r>
        <w:rPr>
          <w:rFonts w:ascii="Times New Roman" w:hAnsi="Times New Roman" w:cs="Times New Roman"/>
          <w:b/>
          <w:sz w:val="24"/>
          <w:szCs w:val="24"/>
          <w:lang w:eastAsia="en-GB"/>
        </w:rPr>
        <w:t>Bursele de performanţă ocazionale se acordă</w:t>
      </w:r>
      <w:r w:rsidR="008917AA">
        <w:rPr>
          <w:rFonts w:ascii="Times New Roman" w:hAnsi="Times New Roman" w:cs="Times New Roman"/>
          <w:b/>
          <w:sz w:val="24"/>
          <w:szCs w:val="24"/>
          <w:lang w:eastAsia="en-GB"/>
        </w:rPr>
        <w:t xml:space="preserve"> o dată pe semestru</w:t>
      </w:r>
      <w:r>
        <w:rPr>
          <w:rFonts w:ascii="Times New Roman" w:hAnsi="Times New Roman" w:cs="Times New Roman"/>
          <w:b/>
          <w:sz w:val="24"/>
          <w:szCs w:val="24"/>
          <w:lang w:eastAsia="en-GB"/>
        </w:rPr>
        <w:t xml:space="preserve"> studenţilor care îndeplinesc </w:t>
      </w:r>
      <w:r>
        <w:rPr>
          <w:rFonts w:ascii="Times New Roman" w:hAnsi="Times New Roman" w:cs="Times New Roman"/>
          <w:sz w:val="24"/>
          <w:szCs w:val="24"/>
          <w:lang w:eastAsia="en-GB"/>
        </w:rPr>
        <w:t>cumulativ</w:t>
      </w:r>
      <w:r w:rsidRPr="00AE2718">
        <w:rPr>
          <w:rFonts w:ascii="Times New Roman" w:hAnsi="Times New Roman" w:cs="Times New Roman"/>
          <w:sz w:val="24"/>
          <w:szCs w:val="24"/>
          <w:lang w:eastAsia="en-GB"/>
        </w:rPr>
        <w:t xml:space="preserve"> următoarele 2 criterii:</w:t>
      </w:r>
    </w:p>
    <w:p w:rsidR="00AE0398" w:rsidRPr="00AE2718" w:rsidRDefault="00AE0398" w:rsidP="00AE0398">
      <w:pPr>
        <w:autoSpaceDE w:val="0"/>
        <w:ind w:left="720" w:firstLine="720"/>
        <w:jc w:val="both"/>
        <w:rPr>
          <w:rFonts w:ascii="Times New Roman" w:hAnsi="Times New Roman" w:cs="Times New Roman"/>
          <w:sz w:val="24"/>
          <w:szCs w:val="24"/>
          <w:lang w:eastAsia="en-GB"/>
        </w:rPr>
      </w:pPr>
      <w:r w:rsidRPr="00AE2718">
        <w:rPr>
          <w:rFonts w:ascii="Times New Roman" w:hAnsi="Times New Roman" w:cs="Times New Roman"/>
          <w:sz w:val="24"/>
          <w:szCs w:val="24"/>
          <w:lang w:eastAsia="en-GB"/>
        </w:rPr>
        <w:t xml:space="preserve"> 1. studentul/a FSE  a obținut media minim 9.00, în cazul studenților de la ciclul licență, respective minim 9,50 în cazul studenților de la ciclul master în semestrul precedent</w:t>
      </w:r>
    </w:p>
    <w:p w:rsidR="00AE0398" w:rsidRPr="00AE2718" w:rsidRDefault="00AE0398" w:rsidP="00AE0398">
      <w:pPr>
        <w:autoSpaceDE w:val="0"/>
        <w:ind w:left="720" w:firstLine="720"/>
        <w:jc w:val="both"/>
        <w:rPr>
          <w:rFonts w:ascii="Times New Roman" w:hAnsi="Times New Roman" w:cs="Times New Roman"/>
          <w:sz w:val="24"/>
          <w:szCs w:val="24"/>
          <w:lang w:eastAsia="en-GB"/>
        </w:rPr>
      </w:pPr>
      <w:r w:rsidRPr="00AE2718">
        <w:rPr>
          <w:rFonts w:ascii="Times New Roman" w:hAnsi="Times New Roman" w:cs="Times New Roman"/>
          <w:sz w:val="24"/>
          <w:szCs w:val="24"/>
          <w:lang w:eastAsia="en-GB"/>
        </w:rPr>
        <w:t xml:space="preserve">2. </w:t>
      </w:r>
      <w:r w:rsidRPr="00AE2718">
        <w:rPr>
          <w:rFonts w:ascii="Times New Roman" w:hAnsi="Times New Roman" w:cs="Times New Roman"/>
          <w:lang w:eastAsia="en-GB"/>
        </w:rPr>
        <w:t xml:space="preserve"> </w:t>
      </w:r>
      <w:r w:rsidRPr="00AE2718">
        <w:rPr>
          <w:rFonts w:ascii="Times New Roman" w:hAnsi="Times New Roman" w:cs="Times New Roman"/>
          <w:sz w:val="24"/>
          <w:szCs w:val="24"/>
          <w:lang w:eastAsia="en-GB"/>
        </w:rPr>
        <w:t>studentul/a FSE</w:t>
      </w:r>
      <w:r w:rsidRPr="00AE2718">
        <w:rPr>
          <w:rFonts w:ascii="Times New Roman" w:hAnsi="Times New Roman" w:cs="Times New Roman"/>
          <w:lang w:eastAsia="en-GB"/>
        </w:rPr>
        <w:t xml:space="preserve">  a obţinut performanţe ştiinţifice, inovaţie şi brevete, activităţi extracurriculare în </w:t>
      </w:r>
      <w:r w:rsidRPr="00AE2718">
        <w:rPr>
          <w:rFonts w:ascii="Times New Roman" w:hAnsi="Times New Roman" w:cs="Times New Roman"/>
          <w:sz w:val="24"/>
          <w:szCs w:val="24"/>
          <w:lang w:eastAsia="en-GB"/>
        </w:rPr>
        <w:t>semestrul precedent, cu respectarea celor prevăzute în Anexa nr. 6 la prezenta Metodologie</w:t>
      </w:r>
      <w:r w:rsidRPr="00AE2718">
        <w:rPr>
          <w:lang w:eastAsia="en-GB"/>
        </w:rPr>
        <w:t>.</w:t>
      </w:r>
    </w:p>
    <w:p w:rsidR="00AE0398" w:rsidRPr="00AE0398" w:rsidRDefault="00AE0398" w:rsidP="00AE0398">
      <w:pPr>
        <w:shd w:val="clear" w:color="auto" w:fill="FFFFFF"/>
        <w:rPr>
          <w:rFonts w:ascii="Helvetica" w:eastAsia="Times New Roman" w:hAnsi="Helvetica" w:cs="Times New Roman"/>
          <w:b/>
          <w:bCs/>
          <w:color w:val="444444"/>
          <w:sz w:val="30"/>
          <w:szCs w:val="30"/>
          <w:lang w:eastAsia="ro-RO"/>
        </w:rPr>
      </w:pPr>
    </w:p>
    <w:p w:rsidR="00AE0398" w:rsidRPr="00AE0398" w:rsidRDefault="00AE0398" w:rsidP="00AE0398">
      <w:pPr>
        <w:shd w:val="clear" w:color="auto" w:fill="FFFFFF"/>
        <w:spacing w:after="420"/>
        <w:rPr>
          <w:rFonts w:eastAsia="Times New Roman" w:cstheme="minorHAnsi"/>
          <w:sz w:val="28"/>
          <w:szCs w:val="28"/>
          <w:lang w:eastAsia="ro-RO"/>
        </w:rPr>
      </w:pPr>
      <w:r w:rsidRPr="008917AA">
        <w:rPr>
          <w:rFonts w:eastAsia="Times New Roman" w:cstheme="minorHAnsi"/>
          <w:i/>
          <w:iCs/>
          <w:sz w:val="28"/>
          <w:szCs w:val="28"/>
          <w:lang w:eastAsia="ro-RO"/>
        </w:rPr>
        <w:t> </w:t>
      </w:r>
      <w:r w:rsidRPr="008917AA">
        <w:rPr>
          <w:rFonts w:eastAsia="Times New Roman" w:cstheme="minorHAnsi"/>
          <w:b/>
          <w:bCs/>
          <w:sz w:val="28"/>
          <w:szCs w:val="28"/>
          <w:lang w:eastAsia="ro-RO"/>
        </w:rPr>
        <w:t>Termenul de depunere a dosarelor, la secretariatul Facultăţii de Ştiinţe Economice este până la data de 14.06.2017 orele 16.00.</w:t>
      </w:r>
    </w:p>
    <w:p w:rsidR="009A18FA" w:rsidRDefault="009A18FA"/>
    <w:sectPr w:rsidR="009A18FA" w:rsidSect="008917A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086C"/>
    <w:multiLevelType w:val="multilevel"/>
    <w:tmpl w:val="8522D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3B51E31"/>
    <w:multiLevelType w:val="hybridMultilevel"/>
    <w:tmpl w:val="6396FCCC"/>
    <w:lvl w:ilvl="0" w:tplc="707840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EAF0390"/>
    <w:multiLevelType w:val="hybridMultilevel"/>
    <w:tmpl w:val="DB283F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98"/>
    <w:rsid w:val="000B0BD3"/>
    <w:rsid w:val="008917AA"/>
    <w:rsid w:val="009A18FA"/>
    <w:rsid w:val="00A80851"/>
    <w:rsid w:val="00AE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D3"/>
  </w:style>
  <w:style w:type="paragraph" w:styleId="Heading1">
    <w:name w:val="heading 1"/>
    <w:basedOn w:val="Normal"/>
    <w:link w:val="Heading1Char"/>
    <w:uiPriority w:val="9"/>
    <w:qFormat/>
    <w:rsid w:val="00AE0398"/>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AE0398"/>
    <w:pPr>
      <w:spacing w:before="100" w:beforeAutospacing="1" w:after="100" w:afterAutospacing="1"/>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BD3"/>
  </w:style>
  <w:style w:type="character" w:customStyle="1" w:styleId="Heading1Char">
    <w:name w:val="Heading 1 Char"/>
    <w:basedOn w:val="DefaultParagraphFont"/>
    <w:link w:val="Heading1"/>
    <w:uiPriority w:val="9"/>
    <w:rsid w:val="00AE0398"/>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AE0398"/>
    <w:rPr>
      <w:rFonts w:ascii="Times New Roman" w:eastAsia="Times New Roman" w:hAnsi="Times New Roman" w:cs="Times New Roman"/>
      <w:b/>
      <w:bCs/>
      <w:sz w:val="27"/>
      <w:szCs w:val="27"/>
      <w:lang w:eastAsia="ro-RO"/>
    </w:rPr>
  </w:style>
  <w:style w:type="character" w:customStyle="1" w:styleId="apple-converted-space">
    <w:name w:val="apple-converted-space"/>
    <w:basedOn w:val="DefaultParagraphFont"/>
    <w:rsid w:val="00AE0398"/>
  </w:style>
  <w:style w:type="character" w:customStyle="1" w:styleId="author">
    <w:name w:val="author"/>
    <w:basedOn w:val="DefaultParagraphFont"/>
    <w:rsid w:val="00AE0398"/>
  </w:style>
  <w:style w:type="character" w:styleId="Hyperlink">
    <w:name w:val="Hyperlink"/>
    <w:basedOn w:val="DefaultParagraphFont"/>
    <w:uiPriority w:val="99"/>
    <w:semiHidden/>
    <w:unhideWhenUsed/>
    <w:rsid w:val="00AE0398"/>
    <w:rPr>
      <w:color w:val="0000FF"/>
      <w:u w:val="single"/>
    </w:rPr>
  </w:style>
  <w:style w:type="character" w:customStyle="1" w:styleId="category">
    <w:name w:val="category"/>
    <w:basedOn w:val="DefaultParagraphFont"/>
    <w:rsid w:val="00AE0398"/>
  </w:style>
  <w:style w:type="character" w:styleId="Emphasis">
    <w:name w:val="Emphasis"/>
    <w:basedOn w:val="DefaultParagraphFont"/>
    <w:uiPriority w:val="20"/>
    <w:qFormat/>
    <w:rsid w:val="00AE0398"/>
    <w:rPr>
      <w:i/>
      <w:iCs/>
    </w:rPr>
  </w:style>
  <w:style w:type="paragraph" w:styleId="NormalWeb">
    <w:name w:val="Normal (Web)"/>
    <w:basedOn w:val="Normal"/>
    <w:uiPriority w:val="99"/>
    <w:semiHidden/>
    <w:unhideWhenUsed/>
    <w:rsid w:val="00AE0398"/>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E03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D3"/>
  </w:style>
  <w:style w:type="paragraph" w:styleId="Heading1">
    <w:name w:val="heading 1"/>
    <w:basedOn w:val="Normal"/>
    <w:link w:val="Heading1Char"/>
    <w:uiPriority w:val="9"/>
    <w:qFormat/>
    <w:rsid w:val="00AE0398"/>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AE0398"/>
    <w:pPr>
      <w:spacing w:before="100" w:beforeAutospacing="1" w:after="100" w:afterAutospacing="1"/>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BD3"/>
  </w:style>
  <w:style w:type="character" w:customStyle="1" w:styleId="Heading1Char">
    <w:name w:val="Heading 1 Char"/>
    <w:basedOn w:val="DefaultParagraphFont"/>
    <w:link w:val="Heading1"/>
    <w:uiPriority w:val="9"/>
    <w:rsid w:val="00AE0398"/>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AE0398"/>
    <w:rPr>
      <w:rFonts w:ascii="Times New Roman" w:eastAsia="Times New Roman" w:hAnsi="Times New Roman" w:cs="Times New Roman"/>
      <w:b/>
      <w:bCs/>
      <w:sz w:val="27"/>
      <w:szCs w:val="27"/>
      <w:lang w:eastAsia="ro-RO"/>
    </w:rPr>
  </w:style>
  <w:style w:type="character" w:customStyle="1" w:styleId="apple-converted-space">
    <w:name w:val="apple-converted-space"/>
    <w:basedOn w:val="DefaultParagraphFont"/>
    <w:rsid w:val="00AE0398"/>
  </w:style>
  <w:style w:type="character" w:customStyle="1" w:styleId="author">
    <w:name w:val="author"/>
    <w:basedOn w:val="DefaultParagraphFont"/>
    <w:rsid w:val="00AE0398"/>
  </w:style>
  <w:style w:type="character" w:styleId="Hyperlink">
    <w:name w:val="Hyperlink"/>
    <w:basedOn w:val="DefaultParagraphFont"/>
    <w:uiPriority w:val="99"/>
    <w:semiHidden/>
    <w:unhideWhenUsed/>
    <w:rsid w:val="00AE0398"/>
    <w:rPr>
      <w:color w:val="0000FF"/>
      <w:u w:val="single"/>
    </w:rPr>
  </w:style>
  <w:style w:type="character" w:customStyle="1" w:styleId="category">
    <w:name w:val="category"/>
    <w:basedOn w:val="DefaultParagraphFont"/>
    <w:rsid w:val="00AE0398"/>
  </w:style>
  <w:style w:type="character" w:styleId="Emphasis">
    <w:name w:val="Emphasis"/>
    <w:basedOn w:val="DefaultParagraphFont"/>
    <w:uiPriority w:val="20"/>
    <w:qFormat/>
    <w:rsid w:val="00AE0398"/>
    <w:rPr>
      <w:i/>
      <w:iCs/>
    </w:rPr>
  </w:style>
  <w:style w:type="paragraph" w:styleId="NormalWeb">
    <w:name w:val="Normal (Web)"/>
    <w:basedOn w:val="Normal"/>
    <w:uiPriority w:val="99"/>
    <w:semiHidden/>
    <w:unhideWhenUsed/>
    <w:rsid w:val="00AE0398"/>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E0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8483">
      <w:bodyDiv w:val="1"/>
      <w:marLeft w:val="0"/>
      <w:marRight w:val="0"/>
      <w:marTop w:val="0"/>
      <w:marBottom w:val="0"/>
      <w:divBdr>
        <w:top w:val="none" w:sz="0" w:space="0" w:color="auto"/>
        <w:left w:val="none" w:sz="0" w:space="0" w:color="auto"/>
        <w:bottom w:val="none" w:sz="0" w:space="0" w:color="auto"/>
        <w:right w:val="none" w:sz="0" w:space="0" w:color="auto"/>
      </w:divBdr>
      <w:divsChild>
        <w:div w:id="1330600951">
          <w:marLeft w:val="0"/>
          <w:marRight w:val="0"/>
          <w:marTop w:val="0"/>
          <w:marBottom w:val="270"/>
          <w:divBdr>
            <w:top w:val="none" w:sz="0" w:space="0" w:color="auto"/>
            <w:left w:val="none" w:sz="0" w:space="0" w:color="auto"/>
            <w:bottom w:val="none" w:sz="0" w:space="0" w:color="auto"/>
            <w:right w:val="none" w:sz="0" w:space="0" w:color="auto"/>
          </w:divBdr>
        </w:div>
        <w:div w:id="1726372778">
          <w:marLeft w:val="0"/>
          <w:marRight w:val="0"/>
          <w:marTop w:val="0"/>
          <w:marBottom w:val="0"/>
          <w:divBdr>
            <w:top w:val="none" w:sz="0" w:space="0" w:color="auto"/>
            <w:left w:val="none" w:sz="0" w:space="0" w:color="auto"/>
            <w:bottom w:val="none" w:sz="0" w:space="0" w:color="auto"/>
            <w:right w:val="none" w:sz="0" w:space="0" w:color="auto"/>
          </w:divBdr>
          <w:divsChild>
            <w:div w:id="9956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446</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2017-06-08T06:19:00Z</dcterms:created>
  <dcterms:modified xsi:type="dcterms:W3CDTF">2017-06-08T06:41:00Z</dcterms:modified>
</cp:coreProperties>
</file>