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E" w:rsidRDefault="00A31F5E" w:rsidP="00A31F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</w:pP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</w:pPr>
      <w:r>
        <w:rPr>
          <w:rFonts w:ascii="DejaVuSans-Bold" w:hAnsi="DejaVuSans-Bold" w:cs="DejaVuSans-Bold"/>
          <w:b/>
          <w:bCs/>
          <w:color w:val="000000"/>
          <w:sz w:val="28"/>
          <w:szCs w:val="28"/>
          <w:lang w:val="en-US"/>
        </w:rPr>
        <w:t>Programul de studii FINANŢE BĂNCI</w:t>
      </w:r>
      <w:bookmarkStart w:id="0" w:name="_GoBack"/>
      <w:bookmarkEnd w:id="0"/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  <w:t xml:space="preserve">                                      </w:t>
      </w: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</w:pP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</w:pPr>
    </w:p>
    <w:p w:rsidR="00B15BD5" w:rsidRDefault="008D198C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35"/>
          <w:szCs w:val="35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  <w:t xml:space="preserve">                      </w:t>
      </w:r>
      <w:r w:rsidR="00B15BD5">
        <w:rPr>
          <w:rFonts w:ascii="LiberationSerif-Bold" w:hAnsi="LiberationSerif-Bold" w:cs="LiberationSerif-Bold"/>
          <w:b/>
          <w:bCs/>
          <w:color w:val="000000"/>
          <w:sz w:val="35"/>
          <w:szCs w:val="35"/>
          <w:lang w:val="en-US"/>
        </w:rPr>
        <w:t>TEMATI</w:t>
      </w:r>
      <w:r w:rsidR="00B15BD5">
        <w:rPr>
          <w:rFonts w:ascii="DejaVuSans-Bold" w:hAnsi="DejaVuSans-Bold" w:cs="DejaVuSans-Bold"/>
          <w:b/>
          <w:bCs/>
          <w:color w:val="000000"/>
          <w:sz w:val="35"/>
          <w:szCs w:val="35"/>
          <w:lang w:val="en-US"/>
        </w:rPr>
        <w:t>CĂ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1"/>
          <w:szCs w:val="31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1"/>
          <w:szCs w:val="31"/>
          <w:lang w:val="en-US"/>
        </w:rPr>
        <w:t>PENTRU EXAMENUL DE FINALIZARE A STUDIILOR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31"/>
          <w:szCs w:val="31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31"/>
          <w:szCs w:val="31"/>
          <w:lang w:val="en-US"/>
        </w:rPr>
        <w:t xml:space="preserve">UNIVERSITARE DE </w:t>
      </w:r>
      <w:r>
        <w:rPr>
          <w:rFonts w:ascii="DejaVuSans-Bold" w:hAnsi="DejaVuSans-Bold" w:cs="DejaVuSans-Bold"/>
          <w:b/>
          <w:bCs/>
          <w:color w:val="000000"/>
          <w:sz w:val="31"/>
          <w:szCs w:val="31"/>
          <w:lang w:val="en-US"/>
        </w:rPr>
        <w:t>LICENŢĂ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Sesiunea: Iulie/Septembrie 20</w:t>
      </w:r>
      <w:r w:rsidR="003C2059">
        <w:rPr>
          <w:rFonts w:ascii="LiberationSerif-Bold" w:hAnsi="LiberationSerif-Bold" w:cs="LiberationSerif-Bold"/>
          <w:b/>
          <w:bCs/>
          <w:color w:val="000000"/>
          <w:sz w:val="27"/>
          <w:szCs w:val="27"/>
          <w:lang w:val="en-US"/>
        </w:rPr>
        <w:t>20</w:t>
      </w:r>
    </w:p>
    <w:p w:rsidR="00F869CE" w:rsidRDefault="00F869CE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Proba: Evaluareacunoştinţelor</w:t>
      </w:r>
      <w:r w:rsidR="00B53DA7"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fundamentale</w:t>
      </w:r>
      <w:r w:rsidR="00B53DA7"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şi de specialitate</w:t>
      </w: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</w:t>
      </w:r>
    </w:p>
    <w:p w:rsidR="008D198C" w:rsidRDefault="008D198C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1. Disciplina: Finanţe</w:t>
      </w:r>
      <w:r w:rsidR="00B53DA7"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publice (DF)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 Structurafinanţelor. Criteriişiformeleaferente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 Sistemulfinanciarşielementele sale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 Mecanismulfinanciarşipoliticafinanciară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 Bugetul public, conţinut economic şiprincipiilebugetare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5. Procesulbugetar. Planificareabugetului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6. Execuţiacheltuielilorpublice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7. Execuţiaveniturilorpublice (tehnicafiscală);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8. Dublaimpunerefiscalăinternaţionalăşiformele de eludare a fiscului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9. Impozitulpevenitulpersoanelorfizice, impunereavenitului din salarii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10. Impozitulpevenitulpersoanelorfizice, impunereavenitului din activităţiindependente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11. Impozitulpeprofitulsocietăţilor. Bazaimpozabilă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12. TVA. Operaţiuniimpozabile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13. TVA. Plătitorişiscutirile la plată;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14. Taxele de consumaţie. Grupele de mărfurisupuseaccizăriişiregimulantrepozitelorfiscale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15. Imprumuturilepublice. Conţinut economic şiformeleîmprumuturilorpublice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Morar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Ioan Dan, Finanţe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publice, Ed.Universităţii Oradea, 2007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Tulai Constantin, Finanţe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le 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publice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si 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fiscalitate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>a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, Ed. Casa Cărţii de Ştiinţe, ClujNapoca 2007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Văcărel Iulian, Finanţepublice, D.P. Bucureşti, 2005</w:t>
      </w:r>
    </w:p>
    <w:p w:rsidR="00B53DA7" w:rsidRDefault="00B53DA7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2. Disciplina: Bugetşitrezoreriepublică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 Creditelebugetare. Rolulşiimportanţacreditelorbugetareaprobatesideschise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 Contul de execuţiebugetară. Structuracontului de execuţiebugetară. Regulile de evidenţiere a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cheltuielilorpublice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 Indicatorii din clasificaţiabugetară. Clasificaţiafuncţionalăşieconomică a cheltuielilorpublice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 Angajareacheltuielilorpublice. Metodapunctajelor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5. Metodemoderne de dimensionare a veniturilorpublice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lastRenderedPageBreak/>
        <w:t>6. Regulile de corelaţiedintrebugetul de veniturişicheltuieli; contul de execuţiebugetară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7. Impozitelepartajate. Cotele defalcate din impozitulpevenit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8. Echilibrareabugetară. Echilibrarea inter- şiintrajudeţeană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Bibliografie:</w:t>
      </w:r>
    </w:p>
    <w:p w:rsidR="00B15BD5" w:rsidRPr="00A31F5E" w:rsidRDefault="00B15BD5" w:rsidP="00A31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 de licenţădomeniulfinanţe, Ed. Universităţii Oradea 2012, cap II,pag.69-115.</w:t>
      </w:r>
    </w:p>
    <w:p w:rsidR="00B15BD5" w:rsidRPr="00A31F5E" w:rsidRDefault="00B15BD5" w:rsidP="00A31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Moşteanu Tatiana, Bugetşitrezoreriepublică, Ed. UniversitarăBucureşti, 2003, 2005</w:t>
      </w:r>
    </w:p>
    <w:p w:rsidR="00B15BD5" w:rsidRPr="00A31F5E" w:rsidRDefault="00B15BD5" w:rsidP="00B15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Şoşdean A, Boloş M, Trifan V, Bugetul local-abordareteoreticăşimetodologică, Ed.MirtonTimişoara</w:t>
      </w:r>
      <w:r w:rsidR="00A31F5E"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</w:t>
      </w:r>
      <w:r w:rsidRP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2002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3. Disciplina: Gestiunefinanciarăaintreprinderii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 Capitalulintreprinderiistructuratînfuncţie de gradul de lichiditateaactivuluişi de gradul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deexigibilitate a pasivului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 Analizaechilibruluifinanciar: modalitate de calculşiinterpretare a situaţieinete, a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fondului de rulment, a nevoii de fond de rulment, a trezorerieinete, a cash- flow –uluipebazadatelor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dinbilanţulcontabil - studiu de caz.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 Analizarezultatelorintreprinderii (soldurileintermediare de gestineşicapacitatea de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autofinanţare) – studiu de caz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 Diagnosticulfinanciar al rentabilităţiişilichidităţii - studiu de caz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5. Politici de gestiune a ciclului de exploatare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6. Finanţareaactivităţii de exploatare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7. Fundamentareaşifinanţareainvestiţiilor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 de licenţădomeniulfinanţe, Ed. Universităţii Oradea 2012, cap III,pag.117-148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Vintilă G, Gestiuneafinanciară a întreprinderii, Ed. DidacticăşiPedagogică, R.A Bucureşti, 1997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Chirilă Emil, Finanţeleîntreprinderilor, Ed. Universităţii din Oradea, 2001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Stanciu Ion, Finanţe, -Teoriapieţelorfinanciare, Finanţeleîntreprinderilor, Analizaşigestiunea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financiară, Ed. Economică, 1997</w:t>
      </w:r>
      <w:r w:rsid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.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4. Disciplina: Control financiar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 Descrieţiconceptul de control financiar. Diferenţafaţă de controlul fiscal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 Componentelesistemului de control financiarprivit din punct de vedere structural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 Elementelecomponente ale sistemului de control financiar. Descrieţicontrolul total şiprinsondaj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 Descrieţiprocedeul de control documentar - contabil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5. Procesul verbal de control (elementeobligatoriişisituaţiiîn care se întocmeşte)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6. Descrieţi</w:t>
      </w:r>
      <w:r w:rsidR="00F869CE">
        <w:rPr>
          <w:rFonts w:ascii="LiberationSerif" w:hAnsi="LiberationSerif" w:cs="LiberationSerif"/>
          <w:color w:val="000000"/>
          <w:sz w:val="24"/>
          <w:szCs w:val="24"/>
          <w:lang w:val="en-US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procedura de acordare a vizei de control financiarpreventiv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7. Documentele care se întocmescînurmauneiacţiuni de control financiar (enumerareşidescriere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succintă)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 de licenţădomeniulfinanţe, Ed. Universităţii Oradea 2012, cap IV,pag.149-169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ŢarăIoanGh, Controlulfinanciarşiexpertizăcontabilă, Ed. Universităţii din Oradea, 2003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Popenga P, Popenga G., Control financiarşi fiscal, Ed.CECCAR, Bucureşti, 2004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Boulescu M, Ghiţă M, Control financiarşiexpertizăcontabilă, Ed. Eficient, 1996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lastRenderedPageBreak/>
        <w:t>5. Disciplina: Monedăşi credit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 Trăsăturileşiformelecreditului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 Instrumente de credit-prezentare, clasificare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 Structuraunuisistembancar modern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 Funcţiilebănciicentrale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DejaVuSans" w:hAnsi="DejaVuSans" w:cs="DejaVuSans"/>
          <w:color w:val="000000"/>
          <w:lang w:val="en-US"/>
        </w:rPr>
        <w:t xml:space="preserve">5. </w:t>
      </w: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Independenţabănciicentralefaţă de putereaexecutivă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6. Operaţiunibancare (pasive, active, de comision, extrabilanţiere)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7. Tipuri de credit bancar. Mecanismulcredităriibancare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 de licenţădomeniulfinanţe, Ed. Universităţii Oradea 2012, cap V,pag.171-219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Zăpodeanu D, Politicimonetare, Ed.Dacia, ClujNapoca , 2002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Trenca I, Metodeşitehnicibancare, Casa Cărţii de Ştiinţă, ClujNapoca, 2002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DardacNicolae, Barbu T., Monedă, băncişipoliticimonetare, Ed. Didacticăşipedagogică, Bucureşti,2005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  <w:lang w:val="en-US"/>
        </w:rPr>
        <w:t>6. Disciplina: Gestiuneşicontabilitateainstituţiilor de credit (DS)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1.Caracteristici ale sistemelorbancareşiimplicaţii ale crizelorfinanciare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asuprafuncţionalităţiiacestora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 .Modeleşistrategii de gestiune a riscurilorbancare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 Cadrul actual al gestiuniiriscul de credit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 Gestiuneariscului de lichiditateşiefectele sale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5. Metodeşitehnici de gestiune a risculuirateidobânzii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6. Gestiuneadecontărilorbancare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7. Supraveghereainstituţiilor de credit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en-US"/>
        </w:rPr>
        <w:t>Bibliografie: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1.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Ghidulstudentuluipentruexamen de licenţădomeniulfinanţe, Ed. Universităţii Oradea 2012, cap VI,pag.221-271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2.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BenţeCorneliu, Gestiuneamodernă a riscurilorbancareîncontextuldezvoltăriipiţteiasigurării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creditului,Ed. Universitaţii Oradea, 2011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3.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Dedu V, Gestiuneşi audit bancar, Ediţia a treia, EditurapentruŞtiiţeNaţionale, Bucureşti, 2001</w:t>
      </w:r>
    </w:p>
    <w:p w:rsidR="00B15BD5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4.</w:t>
      </w:r>
      <w:r w:rsidR="00B15BD5">
        <w:rPr>
          <w:rFonts w:ascii="LiberationSerif" w:hAnsi="LiberationSerif" w:cs="LiberationSerif"/>
          <w:color w:val="000000"/>
          <w:sz w:val="24"/>
          <w:szCs w:val="24"/>
          <w:lang w:val="en-US"/>
        </w:rPr>
        <w:t>Niţu I, Managementulrisculuibancar, Ed. Expert, Bucureşti 2000</w:t>
      </w: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p w:rsidR="00A31F5E" w:rsidRDefault="00A31F5E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DIRECTOR DEPARTAMENT</w:t>
      </w:r>
      <w:r w:rsidR="00A31F5E">
        <w:rPr>
          <w:rFonts w:ascii="LiberationSerif" w:hAnsi="LiberationSerif" w:cs="LiberationSerif"/>
          <w:color w:val="000000"/>
          <w:sz w:val="24"/>
          <w:szCs w:val="24"/>
          <w:lang w:val="en-US"/>
        </w:rPr>
        <w:t>,</w:t>
      </w:r>
    </w:p>
    <w:p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en-US"/>
        </w:rPr>
        <w:t>Prof.univ.dr. IOAN DAN MORAR</w:t>
      </w:r>
    </w:p>
    <w:sectPr w:rsidR="00B15BD5" w:rsidSect="000B1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592"/>
    <w:multiLevelType w:val="hybridMultilevel"/>
    <w:tmpl w:val="5AB6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5BD5"/>
    <w:rsid w:val="00085EDD"/>
    <w:rsid w:val="000B1A39"/>
    <w:rsid w:val="00301B08"/>
    <w:rsid w:val="0039720F"/>
    <w:rsid w:val="003C2059"/>
    <w:rsid w:val="00483D46"/>
    <w:rsid w:val="008D198C"/>
    <w:rsid w:val="00A31F5E"/>
    <w:rsid w:val="00A5045E"/>
    <w:rsid w:val="00AB20B9"/>
    <w:rsid w:val="00B15BD5"/>
    <w:rsid w:val="00B53DA7"/>
    <w:rsid w:val="00D708E3"/>
    <w:rsid w:val="00D75BE7"/>
    <w:rsid w:val="00F8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3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5E"/>
    <w:rPr>
      <w:rFonts w:ascii="Tahoma" w:hAnsi="Tahoma" w:cs="Tahoma"/>
      <w:sz w:val="16"/>
      <w:szCs w:val="16"/>
      <w:lang w:val="ro-RO"/>
    </w:rPr>
  </w:style>
  <w:style w:type="paragraph" w:customStyle="1" w:styleId="AntetUO">
    <w:name w:val="AntetUO"/>
    <w:rsid w:val="00A31F5E"/>
    <w:pPr>
      <w:spacing w:after="0" w:line="240" w:lineRule="auto"/>
      <w:jc w:val="center"/>
    </w:pPr>
    <w:rPr>
      <w:rFonts w:ascii="Arial" w:eastAsia="Times New Roman" w:hAnsi="Arial" w:cs="Times New Roman"/>
      <w:szCs w:val="24"/>
      <w:lang w:val="ro-RO" w:eastAsia="ro-RO"/>
    </w:rPr>
  </w:style>
  <w:style w:type="character" w:styleId="Hyperlink">
    <w:name w:val="Hyperlink"/>
    <w:rsid w:val="00A31F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</dc:creator>
  <cp:keywords/>
  <dc:description/>
  <cp:lastModifiedBy>Ioan Dan</cp:lastModifiedBy>
  <cp:revision>10</cp:revision>
  <dcterms:created xsi:type="dcterms:W3CDTF">2016-02-26T07:21:00Z</dcterms:created>
  <dcterms:modified xsi:type="dcterms:W3CDTF">2020-01-18T11:49:00Z</dcterms:modified>
</cp:coreProperties>
</file>